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6" w:type="dxa"/>
        <w:tblInd w:w="-459" w:type="dxa"/>
        <w:tblCellMar>
          <w:left w:w="10" w:type="dxa"/>
          <w:right w:w="10" w:type="dxa"/>
        </w:tblCellMar>
        <w:tblLook w:val="0000" w:firstRow="0" w:lastRow="0" w:firstColumn="0" w:lastColumn="0" w:noHBand="0" w:noVBand="0"/>
      </w:tblPr>
      <w:tblGrid>
        <w:gridCol w:w="4638"/>
        <w:gridCol w:w="5508"/>
      </w:tblGrid>
      <w:tr w:rsidR="00130D1D" w:rsidRPr="00911AE0" w14:paraId="6FB03AFD" w14:textId="77777777" w:rsidTr="0099316B">
        <w:trPr>
          <w:trHeight w:val="1595"/>
        </w:trPr>
        <w:tc>
          <w:tcPr>
            <w:tcW w:w="4638" w:type="dxa"/>
            <w:shd w:val="clear" w:color="000000" w:fill="FFFFFF"/>
            <w:tcMar>
              <w:left w:w="108" w:type="dxa"/>
              <w:right w:w="108" w:type="dxa"/>
            </w:tcMar>
          </w:tcPr>
          <w:p w14:paraId="7BDA19B9" w14:textId="77777777" w:rsidR="00130D1D" w:rsidRPr="00070A23" w:rsidRDefault="006273FE" w:rsidP="00D551E8">
            <w:pPr>
              <w:jc w:val="center"/>
              <w:rPr>
                <w:spacing w:val="-8"/>
                <w:sz w:val="26"/>
                <w:szCs w:val="26"/>
              </w:rPr>
            </w:pPr>
            <w:r>
              <w:rPr>
                <w:spacing w:val="-8"/>
                <w:sz w:val="26"/>
                <w:szCs w:val="26"/>
              </w:rPr>
              <w:t>QUỐC HỘI KHÓA XV</w:t>
            </w:r>
          </w:p>
          <w:p w14:paraId="7919D899" w14:textId="3B817B71" w:rsidR="002A7B97" w:rsidRPr="00911AE0" w:rsidRDefault="006273FE" w:rsidP="00D551E8">
            <w:pPr>
              <w:jc w:val="center"/>
              <w:rPr>
                <w:rFonts w:ascii="Times New Roman Bold" w:hAnsi="Times New Roman Bold"/>
                <w:b/>
                <w:spacing w:val="-8"/>
                <w:sz w:val="26"/>
                <w:szCs w:val="26"/>
              </w:rPr>
            </w:pPr>
            <w:r>
              <w:rPr>
                <w:rFonts w:ascii="Times New Roman Bold" w:hAnsi="Times New Roman Bold"/>
                <w:b/>
                <w:spacing w:val="-8"/>
                <w:sz w:val="26"/>
                <w:szCs w:val="26"/>
              </w:rPr>
              <w:t>ỦY BAN PHÁP LUẬT</w:t>
            </w:r>
          </w:p>
          <w:p w14:paraId="6F97524D" w14:textId="77777777" w:rsidR="00130D1D" w:rsidRPr="00911AE0" w:rsidRDefault="00085382" w:rsidP="00D551E8">
            <w:pPr>
              <w:jc w:val="center"/>
            </w:pPr>
            <w:r>
              <w:rPr>
                <w:noProof/>
              </w:rPr>
              <mc:AlternateContent>
                <mc:Choice Requires="wps">
                  <w:drawing>
                    <wp:anchor distT="4294967294" distB="4294967294" distL="114300" distR="114300" simplePos="0" relativeHeight="251657728" behindDoc="0" locked="0" layoutInCell="1" allowOverlap="1" wp14:anchorId="0511A5C3" wp14:editId="1110D11B">
                      <wp:simplePos x="0" y="0"/>
                      <wp:positionH relativeFrom="column">
                        <wp:posOffset>930275</wp:posOffset>
                      </wp:positionH>
                      <wp:positionV relativeFrom="paragraph">
                        <wp:posOffset>66039</wp:posOffset>
                      </wp:positionV>
                      <wp:extent cx="8953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A1B36" id="Straight Arrow Connector 2" o:spid="_x0000_s1026" type="#_x0000_t32" style="position:absolute;margin-left:73.25pt;margin-top:5.2pt;width:70.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zJA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"/>
                  </w:pict>
                </mc:Fallback>
              </mc:AlternateContent>
            </w:r>
          </w:p>
          <w:p w14:paraId="1B3D4365" w14:textId="77777777" w:rsidR="00130D1D" w:rsidRPr="00911AE0" w:rsidRDefault="00130D1D" w:rsidP="00D551E8">
            <w:pPr>
              <w:spacing w:before="120"/>
              <w:jc w:val="center"/>
              <w:rPr>
                <w:b/>
                <w:i/>
              </w:rPr>
            </w:pPr>
          </w:p>
        </w:tc>
        <w:tc>
          <w:tcPr>
            <w:tcW w:w="5508" w:type="dxa"/>
            <w:shd w:val="clear" w:color="000000" w:fill="FFFFFF"/>
            <w:tcMar>
              <w:left w:w="108" w:type="dxa"/>
              <w:right w:w="108" w:type="dxa"/>
            </w:tcMar>
          </w:tcPr>
          <w:p w14:paraId="184F3111" w14:textId="77777777" w:rsidR="00130D1D" w:rsidRPr="00911AE0" w:rsidRDefault="00130D1D" w:rsidP="00D551E8">
            <w:pPr>
              <w:jc w:val="center"/>
              <w:rPr>
                <w:b/>
                <w:sz w:val="24"/>
              </w:rPr>
            </w:pPr>
            <w:r w:rsidRPr="00911AE0">
              <w:rPr>
                <w:b/>
                <w:sz w:val="24"/>
              </w:rPr>
              <w:t>CỘNG HÒA XÃ HỘI CHỦ NGHĨA VIỆT NAM</w:t>
            </w:r>
          </w:p>
          <w:p w14:paraId="311A1592" w14:textId="77777777" w:rsidR="00130D1D" w:rsidRPr="00911AE0" w:rsidRDefault="00130D1D" w:rsidP="00D551E8">
            <w:pPr>
              <w:jc w:val="center"/>
              <w:rPr>
                <w:b/>
                <w:sz w:val="26"/>
                <w:szCs w:val="26"/>
              </w:rPr>
            </w:pPr>
            <w:r w:rsidRPr="00911AE0">
              <w:rPr>
                <w:b/>
                <w:sz w:val="26"/>
                <w:szCs w:val="26"/>
              </w:rPr>
              <w:t>Độc lập - Tự do - Hạnh phúc</w:t>
            </w:r>
          </w:p>
          <w:p w14:paraId="50BA44F3" w14:textId="77777777" w:rsidR="00130D1D" w:rsidRPr="00911AE0" w:rsidRDefault="00085382" w:rsidP="00D551E8">
            <w:pPr>
              <w:jc w:val="center"/>
              <w:rPr>
                <w:b/>
              </w:rPr>
            </w:pPr>
            <w:r>
              <w:rPr>
                <w:noProof/>
              </w:rPr>
              <mc:AlternateContent>
                <mc:Choice Requires="wps">
                  <w:drawing>
                    <wp:anchor distT="4294967293" distB="4294967293" distL="114300" distR="114300" simplePos="0" relativeHeight="251658752" behindDoc="0" locked="0" layoutInCell="1" allowOverlap="1" wp14:anchorId="4D32B32D" wp14:editId="2D10B24B">
                      <wp:simplePos x="0" y="0"/>
                      <wp:positionH relativeFrom="column">
                        <wp:posOffset>654050</wp:posOffset>
                      </wp:positionH>
                      <wp:positionV relativeFrom="paragraph">
                        <wp:posOffset>66039</wp:posOffset>
                      </wp:positionV>
                      <wp:extent cx="2028825" cy="0"/>
                      <wp:effectExtent l="0" t="0" r="952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32B8A" id="Straight Arrow Connector 4" o:spid="_x0000_s1026" type="#_x0000_t32" style="position:absolute;margin-left:51.5pt;margin-top:5.2pt;width:159.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"/>
                  </w:pict>
                </mc:Fallback>
              </mc:AlternateContent>
            </w:r>
            <w:r w:rsidR="00130D1D" w:rsidRPr="00911AE0">
              <w:rPr>
                <w:i/>
              </w:rPr>
              <w:t xml:space="preserve">  </w:t>
            </w:r>
          </w:p>
          <w:p w14:paraId="14F3FFFD" w14:textId="77777777" w:rsidR="00130D1D" w:rsidRPr="00911AE0" w:rsidRDefault="00130D1D" w:rsidP="00A91CBE">
            <w:pPr>
              <w:jc w:val="center"/>
            </w:pPr>
            <w:r w:rsidRPr="00911AE0">
              <w:rPr>
                <w:i/>
              </w:rPr>
              <w:t xml:space="preserve"> Hà Nội, ngày </w:t>
            </w:r>
            <w:r w:rsidR="006273FE">
              <w:rPr>
                <w:i/>
              </w:rPr>
              <w:t>11</w:t>
            </w:r>
            <w:r w:rsidR="006273FE" w:rsidRPr="00911AE0">
              <w:rPr>
                <w:i/>
              </w:rPr>
              <w:t xml:space="preserve"> </w:t>
            </w:r>
            <w:r w:rsidRPr="00911AE0">
              <w:rPr>
                <w:i/>
              </w:rPr>
              <w:t>tháng 9 năm 202</w:t>
            </w:r>
            <w:r w:rsidR="00A91CBE">
              <w:rPr>
                <w:i/>
              </w:rPr>
              <w:t>4</w:t>
            </w:r>
          </w:p>
        </w:tc>
      </w:tr>
    </w:tbl>
    <w:p w14:paraId="56D3F0F2" w14:textId="77777777" w:rsidR="006273FE" w:rsidRDefault="006273FE" w:rsidP="0027397F">
      <w:pPr>
        <w:jc w:val="center"/>
        <w:outlineLvl w:val="0"/>
        <w:rPr>
          <w:b/>
          <w:lang w:val="pt-BR"/>
        </w:rPr>
      </w:pPr>
      <w:r w:rsidRPr="0099316B">
        <w:rPr>
          <w:b/>
          <w:noProof/>
        </w:rPr>
        <w:t>BÁO CÁO TÓM TẮT</w:t>
      </w:r>
      <w:r w:rsidR="002A7B97" w:rsidRPr="0099316B">
        <w:rPr>
          <w:b/>
          <w:lang w:val="pt-BR"/>
        </w:rPr>
        <w:t xml:space="preserve"> </w:t>
      </w:r>
    </w:p>
    <w:p w14:paraId="1BCF69A1" w14:textId="77777777" w:rsidR="00130D1D" w:rsidRPr="00911AE0" w:rsidRDefault="00A256B5" w:rsidP="00BB3011">
      <w:pPr>
        <w:spacing w:after="120"/>
        <w:jc w:val="center"/>
        <w:outlineLvl w:val="0"/>
        <w:rPr>
          <w:rFonts w:ascii="Times New Roman Bold" w:hAnsi="Times New Roman Bold"/>
          <w:b/>
          <w:spacing w:val="4"/>
          <w:lang w:val="pt-BR"/>
        </w:rPr>
      </w:pPr>
      <w:r>
        <w:rPr>
          <w:b/>
          <w:noProof/>
        </w:rPr>
        <w:pict w14:anchorId="7494C521">
          <v:line id="Straight Connector 1" o:spid="_x0000_s1028" style="position:absolute;left:0;text-align:left;z-index:251664896;visibility:visible;mso-wrap-distance-top:-8e-5mm;mso-wrap-distance-bottom:-8e-5mm;mso-position-horizontal-relative:text;mso-position-vertical-relative:text" from="201.75pt,51.85pt" to="250.7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"/>
        </w:pict>
      </w:r>
      <w:r w:rsidR="006273FE">
        <w:rPr>
          <w:b/>
          <w:lang w:val="pt-BR"/>
        </w:rPr>
        <w:t>Thẩm tra sơ bộ</w:t>
      </w:r>
      <w:r w:rsidR="00130D1D" w:rsidRPr="00911AE0">
        <w:rPr>
          <w:rFonts w:ascii="Times New Roman Bold" w:hAnsi="Times New Roman Bold"/>
          <w:b/>
          <w:spacing w:val="4"/>
          <w:lang w:val="pt-BR"/>
        </w:rPr>
        <w:t xml:space="preserve"> Báo cáo của Chính phủ về t</w:t>
      </w:r>
      <w:r w:rsidR="00130D1D" w:rsidRPr="00911AE0">
        <w:rPr>
          <w:rFonts w:ascii="Times New Roman Bold" w:hAnsi="Times New Roman Bold"/>
          <w:b/>
          <w:spacing w:val="4"/>
          <w:lang w:val="vi-VN"/>
        </w:rPr>
        <w:t xml:space="preserve">ình hình </w:t>
      </w:r>
      <w:r w:rsidR="00130D1D" w:rsidRPr="00911AE0">
        <w:rPr>
          <w:rFonts w:ascii="Times New Roman Bold" w:hAnsi="Times New Roman Bold"/>
          <w:b/>
          <w:spacing w:val="4"/>
          <w:lang w:val="da-DK"/>
        </w:rPr>
        <w:t>thi hành Hiến pháp, luật, nghị quyết của Quốc hội, pháp lệnh, nghị quyết</w:t>
      </w:r>
      <w:r w:rsidR="006273FE">
        <w:rPr>
          <w:rFonts w:ascii="Times New Roman Bold" w:hAnsi="Times New Roman Bold"/>
          <w:b/>
          <w:spacing w:val="4"/>
          <w:lang w:val="da-DK"/>
        </w:rPr>
        <w:t xml:space="preserve">                                             </w:t>
      </w:r>
      <w:r w:rsidR="00130D1D" w:rsidRPr="00911AE0">
        <w:rPr>
          <w:rFonts w:ascii="Times New Roman Bold" w:hAnsi="Times New Roman Bold"/>
          <w:b/>
          <w:spacing w:val="4"/>
          <w:lang w:val="da-DK"/>
        </w:rPr>
        <w:t xml:space="preserve"> của Ủy ban Thường vụ Quốc hội </w:t>
      </w:r>
      <w:r w:rsidR="00130D1D" w:rsidRPr="00911AE0">
        <w:rPr>
          <w:rFonts w:ascii="Times New Roman Bold" w:hAnsi="Times New Roman Bold"/>
          <w:b/>
          <w:spacing w:val="4"/>
          <w:lang w:val="pt-BR"/>
        </w:rPr>
        <w:t>năm 202</w:t>
      </w:r>
      <w:r w:rsidR="00A91CBE">
        <w:rPr>
          <w:rFonts w:ascii="Times New Roman Bold" w:hAnsi="Times New Roman Bold"/>
          <w:b/>
          <w:spacing w:val="4"/>
          <w:lang w:val="pt-BR"/>
        </w:rPr>
        <w:t>4</w:t>
      </w:r>
    </w:p>
    <w:p w14:paraId="7F1406AC" w14:textId="383C1D32" w:rsidR="006273FE" w:rsidRDefault="006273FE" w:rsidP="00FE3497">
      <w:pPr>
        <w:widowControl w:val="0"/>
        <w:tabs>
          <w:tab w:val="left" w:pos="567"/>
          <w:tab w:val="left" w:pos="8505"/>
        </w:tabs>
        <w:spacing w:before="360" w:line="340" w:lineRule="exact"/>
        <w:jc w:val="center"/>
        <w:rPr>
          <w:spacing w:val="-4"/>
          <w:lang w:val="pt-BR"/>
        </w:rPr>
      </w:pPr>
      <w:bookmarkStart w:id="0" w:name="_Hlk52787543"/>
      <w:r>
        <w:rPr>
          <w:spacing w:val="-4"/>
          <w:lang w:val="pt-BR"/>
        </w:rPr>
        <w:t>Kính gửi</w:t>
      </w:r>
      <w:r w:rsidR="008E1143">
        <w:rPr>
          <w:spacing w:val="-4"/>
          <w:lang w:val="pt-BR"/>
        </w:rPr>
        <w:t>:</w:t>
      </w:r>
      <w:r>
        <w:rPr>
          <w:spacing w:val="-4"/>
          <w:lang w:val="pt-BR"/>
        </w:rPr>
        <w:t xml:space="preserve"> Ủy ban</w:t>
      </w:r>
      <w:bookmarkStart w:id="1" w:name="_GoBack"/>
      <w:bookmarkEnd w:id="1"/>
      <w:r>
        <w:rPr>
          <w:spacing w:val="-4"/>
          <w:lang w:val="pt-BR"/>
        </w:rPr>
        <w:t xml:space="preserve"> Thường vụ Quốc hội</w:t>
      </w:r>
    </w:p>
    <w:p w14:paraId="3E50F5BC" w14:textId="77777777" w:rsidR="0073072A" w:rsidRPr="0099316B" w:rsidRDefault="00130D1D" w:rsidP="0027397F">
      <w:pPr>
        <w:widowControl w:val="0"/>
        <w:tabs>
          <w:tab w:val="left" w:pos="567"/>
          <w:tab w:val="left" w:pos="8505"/>
        </w:tabs>
        <w:spacing w:before="240" w:after="120" w:line="330" w:lineRule="exact"/>
        <w:ind w:firstLine="567"/>
        <w:jc w:val="both"/>
        <w:rPr>
          <w:spacing w:val="-4"/>
          <w:lang w:val="pt-BR"/>
        </w:rPr>
      </w:pPr>
      <w:r w:rsidRPr="0099316B">
        <w:rPr>
          <w:spacing w:val="-4"/>
          <w:lang w:val="pt-BR"/>
        </w:rPr>
        <w:t xml:space="preserve">Thực hiện </w:t>
      </w:r>
      <w:r w:rsidR="006273FE">
        <w:rPr>
          <w:spacing w:val="-4"/>
          <w:lang w:val="pt-BR"/>
        </w:rPr>
        <w:t>nhiệm vụ theo quy định của pháp luật</w:t>
      </w:r>
      <w:r w:rsidR="002A7B97" w:rsidRPr="0099316B">
        <w:rPr>
          <w:spacing w:val="-4"/>
          <w:lang w:val="pt-BR"/>
        </w:rPr>
        <w:t>,</w:t>
      </w:r>
      <w:r w:rsidR="006273FE">
        <w:rPr>
          <w:spacing w:val="-4"/>
          <w:lang w:val="pt-BR"/>
        </w:rPr>
        <w:t xml:space="preserve"> Thường trực Ủy ban Pháp luật đã trình Ủy ban Thường vụ Quốc hội Báo cáo thẩm tra </w:t>
      </w:r>
      <w:r w:rsidR="002A7B97" w:rsidRPr="0099316B">
        <w:rPr>
          <w:spacing w:val="-4"/>
          <w:lang w:val="pt-BR"/>
        </w:rPr>
        <w:t>sơ bộ</w:t>
      </w:r>
      <w:r w:rsidRPr="0099316B">
        <w:rPr>
          <w:spacing w:val="-4"/>
          <w:lang w:val="pt-BR"/>
        </w:rPr>
        <w:t xml:space="preserve"> </w:t>
      </w:r>
      <w:r w:rsidR="00A91CBE" w:rsidRPr="0099316B">
        <w:rPr>
          <w:spacing w:val="-4"/>
          <w:lang w:val="pt-BR"/>
        </w:rPr>
        <w:t xml:space="preserve">Báo cáo số 399/BC-CP ngày 31/8/2024 </w:t>
      </w:r>
      <w:r w:rsidRPr="0099316B">
        <w:rPr>
          <w:spacing w:val="-4"/>
          <w:lang w:val="pt-BR"/>
        </w:rPr>
        <w:t>của Chính phủ về t</w:t>
      </w:r>
      <w:r w:rsidRPr="0099316B">
        <w:rPr>
          <w:spacing w:val="-4"/>
          <w:lang w:val="vi-VN"/>
        </w:rPr>
        <w:t xml:space="preserve">ình hình </w:t>
      </w:r>
      <w:r w:rsidRPr="0099316B">
        <w:rPr>
          <w:spacing w:val="-4"/>
          <w:lang w:val="da-DK"/>
        </w:rPr>
        <w:t xml:space="preserve">thi hành Hiến pháp, luật, nghị quyết của Quốc hội, pháp lệnh, nghị quyết của Ủy ban Thường vụ Quốc hội </w:t>
      </w:r>
      <w:r w:rsidRPr="0099316B">
        <w:rPr>
          <w:spacing w:val="-4"/>
          <w:lang w:val="pt-BR"/>
        </w:rPr>
        <w:t>năm 202</w:t>
      </w:r>
      <w:r w:rsidR="00F767B0" w:rsidRPr="0099316B">
        <w:rPr>
          <w:spacing w:val="-4"/>
          <w:lang w:val="pt-BR"/>
        </w:rPr>
        <w:t>4</w:t>
      </w:r>
      <w:r w:rsidR="002A7B97" w:rsidRPr="0099316B">
        <w:rPr>
          <w:spacing w:val="-4"/>
          <w:lang w:val="pt-BR"/>
        </w:rPr>
        <w:t xml:space="preserve"> </w:t>
      </w:r>
      <w:r w:rsidR="006273FE">
        <w:rPr>
          <w:spacing w:val="-4"/>
          <w:lang w:val="pt-BR"/>
        </w:rPr>
        <w:t xml:space="preserve">(bản đầy đủ, 27 trang) và xin báo cáo tóm tắt </w:t>
      </w:r>
      <w:r w:rsidR="002A7B97" w:rsidRPr="0099316B">
        <w:rPr>
          <w:spacing w:val="-4"/>
          <w:lang w:val="pt-BR"/>
        </w:rPr>
        <w:t>như sau:</w:t>
      </w:r>
    </w:p>
    <w:bookmarkEnd w:id="0"/>
    <w:p w14:paraId="42F013E0" w14:textId="77777777" w:rsidR="00130D1D" w:rsidRPr="00BB3011" w:rsidRDefault="00130D1D" w:rsidP="0027397F">
      <w:pPr>
        <w:spacing w:after="120" w:line="330" w:lineRule="exact"/>
        <w:ind w:firstLine="567"/>
        <w:jc w:val="both"/>
        <w:outlineLvl w:val="0"/>
        <w:rPr>
          <w:b/>
          <w:spacing w:val="-4"/>
          <w:lang w:val="pt-BR"/>
        </w:rPr>
      </w:pPr>
      <w:r w:rsidRPr="00BB3011">
        <w:rPr>
          <w:b/>
          <w:lang w:val="pt-BR"/>
        </w:rPr>
        <w:t xml:space="preserve">I. VỀ </w:t>
      </w:r>
      <w:r w:rsidRPr="00BB3011">
        <w:rPr>
          <w:b/>
          <w:spacing w:val="-4"/>
          <w:lang w:val="pt-BR"/>
        </w:rPr>
        <w:t>KẾT QUẢ ĐẠT ĐƯỢC</w:t>
      </w:r>
    </w:p>
    <w:p w14:paraId="0F374568" w14:textId="77777777" w:rsidR="000C5454" w:rsidRPr="00BB3011" w:rsidRDefault="000C5454" w:rsidP="0027397F">
      <w:pPr>
        <w:spacing w:after="120" w:line="330" w:lineRule="exact"/>
        <w:ind w:firstLine="567"/>
        <w:jc w:val="both"/>
        <w:outlineLvl w:val="0"/>
        <w:rPr>
          <w:lang w:val="pt-BR"/>
        </w:rPr>
      </w:pPr>
      <w:r w:rsidRPr="00BB3011">
        <w:rPr>
          <w:lang w:val="pt-BR"/>
        </w:rPr>
        <w:t>Thường trực Ủy ban Pháp luật cơ bản tán thành với những kết quả đạt được trong công tác tổ chức thi hành Hiến pháp, luật, nghị quyết của Quốc hội, pháp lệnh, nghị quyết của Ủy ban Thường vụ Quốc hội được nêu trong Báo cáo của Chính phủ</w:t>
      </w:r>
      <w:r w:rsidR="006541E9" w:rsidRPr="0099316B">
        <w:rPr>
          <w:lang w:val="vi-VN"/>
        </w:rPr>
        <w:t>;</w:t>
      </w:r>
      <w:r w:rsidRPr="00BB3011">
        <w:rPr>
          <w:lang w:val="pt-BR"/>
        </w:rPr>
        <w:t xml:space="preserve"> đánh giá cao sự nỗ lực, quyết liệt trong chỉ đạo, điều hành của Chính phủ, Thủ tướng Chính phủ, sự nghiêm túc triển khai thực hiện của các Bộ, ngành, địa phương trong công tác hoàn thiện thể chế, tổ chức thi hành pháp luật, cụ thể như sau:</w:t>
      </w:r>
    </w:p>
    <w:p w14:paraId="566E4FC4" w14:textId="12E17A1A" w:rsidR="002C1E09" w:rsidRPr="00BB3011" w:rsidRDefault="005F0799" w:rsidP="0027397F">
      <w:pPr>
        <w:spacing w:after="120" w:line="330" w:lineRule="exact"/>
        <w:ind w:firstLine="567"/>
        <w:jc w:val="both"/>
        <w:outlineLvl w:val="0"/>
        <w:rPr>
          <w:lang w:val="nl-NL"/>
        </w:rPr>
      </w:pPr>
      <w:r w:rsidRPr="00BB3011">
        <w:rPr>
          <w:b/>
          <w:lang w:val="pt-BR"/>
        </w:rPr>
        <w:t>1</w:t>
      </w:r>
      <w:r w:rsidR="00FF060F" w:rsidRPr="00BB3011">
        <w:rPr>
          <w:b/>
          <w:lang w:val="pt-BR"/>
        </w:rPr>
        <w:t>.</w:t>
      </w:r>
      <w:r w:rsidR="00435E5C" w:rsidRPr="00BB3011">
        <w:rPr>
          <w:lang w:val="pt-BR"/>
        </w:rPr>
        <w:t xml:space="preserve"> Công tác chỉ đạo, điều hành của Chính phủ trong tổ chức thi hành Hiến pháp, luật, pháp lệnh, nghị quyết năm 2024 thể hiện tính kịp thời, tập trung, </w:t>
      </w:r>
      <w:r w:rsidR="008E1143">
        <w:rPr>
          <w:lang w:val="pt-BR"/>
        </w:rPr>
        <w:t xml:space="preserve">có nhiều </w:t>
      </w:r>
      <w:r w:rsidR="00435E5C" w:rsidRPr="00BB3011">
        <w:rPr>
          <w:lang w:val="nl-NL"/>
        </w:rPr>
        <w:t>đổi mới, siết chặt kỷ luật, kỷ cương, xác định rõ trách nhiệm, cơ chế phối hợp và</w:t>
      </w:r>
      <w:r w:rsidR="00435E5C" w:rsidRPr="00BB3011">
        <w:rPr>
          <w:lang w:val="vi-VN"/>
        </w:rPr>
        <w:t xml:space="preserve"> </w:t>
      </w:r>
      <w:r w:rsidR="00435E5C" w:rsidRPr="00BB3011">
        <w:rPr>
          <w:lang w:val="nl-NL"/>
        </w:rPr>
        <w:t>nâng cao năng lực, hiệu quả thực hiện.</w:t>
      </w:r>
      <w:r w:rsidR="00466E29">
        <w:rPr>
          <w:lang w:val="nl-NL"/>
        </w:rPr>
        <w:t xml:space="preserve"> </w:t>
      </w:r>
      <w:r w:rsidR="002C1E09" w:rsidRPr="00BB3011">
        <w:rPr>
          <w:lang w:val="nl-NL"/>
        </w:rPr>
        <w:t>Chính phủ đã hoàn thành khối lượng lớn nhiệm vụ lập pháp cơ bản bảo đảm tiến độ, không có tình trạng xin rút các dự án đã có trong Chương trình xây dựng luật, pháp lệnh</w:t>
      </w:r>
      <w:r w:rsidRPr="00BB3011">
        <w:rPr>
          <w:lang w:val="nl-NL"/>
        </w:rPr>
        <w:t>.</w:t>
      </w:r>
    </w:p>
    <w:p w14:paraId="60F6F9C1" w14:textId="12CD9F04" w:rsidR="002C1E09" w:rsidRPr="0099316B" w:rsidRDefault="00466E29" w:rsidP="0027397F">
      <w:pPr>
        <w:shd w:val="clear" w:color="auto" w:fill="FFFFFF"/>
        <w:spacing w:after="120" w:line="330" w:lineRule="exact"/>
        <w:ind w:firstLine="567"/>
        <w:jc w:val="both"/>
        <w:rPr>
          <w:spacing w:val="-4"/>
          <w:lang w:val="nl-NL"/>
        </w:rPr>
      </w:pPr>
      <w:r>
        <w:rPr>
          <w:b/>
          <w:spacing w:val="-4"/>
          <w:lang w:val="pt-BR"/>
        </w:rPr>
        <w:t>2</w:t>
      </w:r>
      <w:r w:rsidR="00FF060F" w:rsidRPr="0099316B">
        <w:rPr>
          <w:b/>
          <w:spacing w:val="-4"/>
          <w:lang w:val="pt-BR"/>
        </w:rPr>
        <w:t>.</w:t>
      </w:r>
      <w:r w:rsidR="002C1E09" w:rsidRPr="0099316B">
        <w:rPr>
          <w:spacing w:val="-4"/>
          <w:lang w:val="nl-NL"/>
        </w:rPr>
        <w:t xml:space="preserve"> Việc xây dựng, ban hành văn bản quy định chi tiết </w:t>
      </w:r>
      <w:r w:rsidR="002C1E09" w:rsidRPr="00BB3011">
        <w:rPr>
          <w:lang w:val="nl-NL"/>
        </w:rPr>
        <w:t xml:space="preserve">thi hành luật, pháp lệnh, nghị quyết </w:t>
      </w:r>
      <w:r w:rsidR="002C1E09" w:rsidRPr="0099316B">
        <w:rPr>
          <w:spacing w:val="-4"/>
          <w:lang w:val="nl-NL"/>
        </w:rPr>
        <w:t>được Chính phủ tăng cường chỉ đạo triển khai và áp dụng nhiều giải pháp mới</w:t>
      </w:r>
      <w:r w:rsidR="008E1143">
        <w:rPr>
          <w:spacing w:val="-4"/>
          <w:lang w:val="nl-NL"/>
        </w:rPr>
        <w:t xml:space="preserve"> hiệu quả, chủ động, khẩn trương hơn</w:t>
      </w:r>
      <w:r w:rsidR="002C1E09" w:rsidRPr="0099316B">
        <w:rPr>
          <w:spacing w:val="-4"/>
          <w:lang w:val="nl-NL"/>
        </w:rPr>
        <w:t xml:space="preserve"> ngay từ khâu lập danh mục, phân công soạn thảo, triển khai thi hành đến theo dõi, đôn đốc, kiểm tra</w:t>
      </w:r>
      <w:r w:rsidR="005F0799" w:rsidRPr="0099316B">
        <w:rPr>
          <w:spacing w:val="-4"/>
          <w:lang w:val="nl-NL"/>
        </w:rPr>
        <w:t>.</w:t>
      </w:r>
      <w:r w:rsidR="008E1143">
        <w:rPr>
          <w:spacing w:val="-4"/>
          <w:lang w:val="nl-NL"/>
        </w:rPr>
        <w:t xml:space="preserve"> Kết quả đạt được tích cực hơn so với các năm trước.</w:t>
      </w:r>
    </w:p>
    <w:p w14:paraId="7DD83BFF" w14:textId="77777777" w:rsidR="002C1E09" w:rsidRPr="0099316B" w:rsidRDefault="00466E29" w:rsidP="0027397F">
      <w:pPr>
        <w:shd w:val="clear" w:color="auto" w:fill="FFFFFF"/>
        <w:spacing w:after="120" w:line="330" w:lineRule="exact"/>
        <w:ind w:firstLine="567"/>
        <w:jc w:val="both"/>
        <w:rPr>
          <w:spacing w:val="4"/>
          <w:lang w:val="pt-BR"/>
        </w:rPr>
      </w:pPr>
      <w:r w:rsidRPr="0099316B">
        <w:rPr>
          <w:b/>
          <w:spacing w:val="4"/>
          <w:lang w:val="pt-BR"/>
        </w:rPr>
        <w:t>3</w:t>
      </w:r>
      <w:r w:rsidR="00FF060F" w:rsidRPr="0099316B">
        <w:rPr>
          <w:b/>
          <w:spacing w:val="4"/>
          <w:lang w:val="pt-BR"/>
        </w:rPr>
        <w:t>.</w:t>
      </w:r>
      <w:r w:rsidR="002C1E09" w:rsidRPr="0099316B">
        <w:rPr>
          <w:rFonts w:eastAsia="Batang"/>
          <w:spacing w:val="4"/>
          <w:lang w:val="cs-CZ"/>
        </w:rPr>
        <w:t xml:space="preserve"> Công tác</w:t>
      </w:r>
      <w:r w:rsidR="002C1E09" w:rsidRPr="0099316B">
        <w:rPr>
          <w:rFonts w:eastAsia="Batang"/>
          <w:spacing w:val="4"/>
          <w:lang w:val="vi-VN"/>
        </w:rPr>
        <w:t xml:space="preserve"> phổ biến, giáo dục pháp luật</w:t>
      </w:r>
      <w:r w:rsidR="002C1E09" w:rsidRPr="0099316B">
        <w:rPr>
          <w:spacing w:val="4"/>
          <w:lang w:val="pt-BR"/>
        </w:rPr>
        <w:t xml:space="preserve"> </w:t>
      </w:r>
      <w:r w:rsidR="002C1E09" w:rsidRPr="0099316B">
        <w:rPr>
          <w:spacing w:val="4"/>
          <w:lang w:val="vi-VN"/>
        </w:rPr>
        <w:t>(</w:t>
      </w:r>
      <w:r w:rsidR="002C1E09" w:rsidRPr="0099316B">
        <w:rPr>
          <w:spacing w:val="4"/>
          <w:lang w:val="pt-BR"/>
        </w:rPr>
        <w:t>PBGDPL</w:t>
      </w:r>
      <w:r w:rsidR="002C1E09" w:rsidRPr="0099316B">
        <w:rPr>
          <w:spacing w:val="4"/>
          <w:lang w:val="vi-VN"/>
        </w:rPr>
        <w:t>)</w:t>
      </w:r>
      <w:r w:rsidR="002C1E09" w:rsidRPr="0099316B">
        <w:rPr>
          <w:spacing w:val="4"/>
          <w:lang w:val="pt-BR"/>
        </w:rPr>
        <w:t xml:space="preserve"> đã được các Bộ, ngành, địa phương quan tâm</w:t>
      </w:r>
      <w:r w:rsidRPr="0099316B">
        <w:rPr>
          <w:spacing w:val="4"/>
          <w:lang w:val="pt-BR"/>
        </w:rPr>
        <w:t xml:space="preserve"> </w:t>
      </w:r>
      <w:r w:rsidR="002C1E09" w:rsidRPr="0099316B">
        <w:rPr>
          <w:spacing w:val="4"/>
          <w:lang w:val="pt-BR"/>
        </w:rPr>
        <w:t xml:space="preserve">hơn, kịp thời chỉ đạo, hướng dẫn triển khai thực hiện dưới nhiều hình thức </w:t>
      </w:r>
      <w:r w:rsidRPr="0099316B">
        <w:rPr>
          <w:spacing w:val="4"/>
          <w:lang w:val="pt-BR"/>
        </w:rPr>
        <w:t>hiệu quả, chất lượng</w:t>
      </w:r>
      <w:r w:rsidR="005F0799" w:rsidRPr="0099316B">
        <w:rPr>
          <w:spacing w:val="4"/>
          <w:lang w:val="pt-BR"/>
        </w:rPr>
        <w:t>.</w:t>
      </w:r>
      <w:r w:rsidRPr="0099316B">
        <w:rPr>
          <w:spacing w:val="4"/>
          <w:lang w:val="pt-BR"/>
        </w:rPr>
        <w:t xml:space="preserve"> </w:t>
      </w:r>
      <w:r w:rsidR="002C1E09" w:rsidRPr="0099316B">
        <w:rPr>
          <w:spacing w:val="4"/>
          <w:lang w:val="pt-BR"/>
        </w:rPr>
        <w:t xml:space="preserve">Công tác rà soát </w:t>
      </w:r>
      <w:r w:rsidR="009B750B" w:rsidRPr="0099316B">
        <w:rPr>
          <w:spacing w:val="4"/>
          <w:lang w:val="pt-BR"/>
        </w:rPr>
        <w:t>văn bản quy phạm pháp luật (</w:t>
      </w:r>
      <w:r w:rsidR="002C1E09" w:rsidRPr="0099316B">
        <w:rPr>
          <w:spacing w:val="4"/>
          <w:lang w:val="pt-BR"/>
        </w:rPr>
        <w:t>VBQPPL</w:t>
      </w:r>
      <w:r w:rsidR="009B750B" w:rsidRPr="0099316B">
        <w:rPr>
          <w:spacing w:val="4"/>
          <w:lang w:val="pt-BR"/>
        </w:rPr>
        <w:t>)</w:t>
      </w:r>
      <w:r w:rsidR="002C1E09" w:rsidRPr="0099316B">
        <w:rPr>
          <w:spacing w:val="4"/>
          <w:lang w:val="pt-BR"/>
        </w:rPr>
        <w:t xml:space="preserve"> là một trong những nhiệm vụ trọng tâm, thường xuyên được Chính phủ quan tâm, sát sao chỉ đạo để kịp thời phát hiện, xử lý các vướng mắc, bất cập, các quy định mâu thuẫn, chồng chéo</w:t>
      </w:r>
      <w:r w:rsidR="002C1E09" w:rsidRPr="0099316B">
        <w:rPr>
          <w:spacing w:val="4"/>
          <w:lang w:val="vi-VN"/>
        </w:rPr>
        <w:t>,</w:t>
      </w:r>
      <w:r w:rsidR="002C1E09" w:rsidRPr="0099316B">
        <w:rPr>
          <w:spacing w:val="4"/>
          <w:lang w:val="pt-BR"/>
        </w:rPr>
        <w:t xml:space="preserve"> không còn phù hợp trong thực tiễn thi hành pháp luật</w:t>
      </w:r>
      <w:r w:rsidR="006541E9" w:rsidRPr="0099316B">
        <w:rPr>
          <w:spacing w:val="4"/>
          <w:lang w:val="pt-BR"/>
        </w:rPr>
        <w:t>.</w:t>
      </w:r>
    </w:p>
    <w:p w14:paraId="6B82B280" w14:textId="4668C5EF" w:rsidR="0086565A" w:rsidRPr="00BB3011" w:rsidRDefault="00466E29" w:rsidP="0027397F">
      <w:pPr>
        <w:shd w:val="clear" w:color="auto" w:fill="FFFFFF"/>
        <w:spacing w:after="120" w:line="330" w:lineRule="exact"/>
        <w:ind w:firstLine="567"/>
        <w:jc w:val="both"/>
        <w:rPr>
          <w:lang w:val="pt-BR"/>
        </w:rPr>
      </w:pPr>
      <w:r>
        <w:rPr>
          <w:b/>
          <w:lang w:val="pt-BR"/>
        </w:rPr>
        <w:lastRenderedPageBreak/>
        <w:t>4</w:t>
      </w:r>
      <w:r w:rsidR="00FF060F" w:rsidRPr="00BB3011">
        <w:rPr>
          <w:b/>
          <w:lang w:val="pt-BR"/>
        </w:rPr>
        <w:t>.</w:t>
      </w:r>
      <w:r w:rsidR="002C1E09" w:rsidRPr="00BB3011">
        <w:rPr>
          <w:lang w:val="pt-BR"/>
        </w:rPr>
        <w:t xml:space="preserve"> Công tác kiểm soát thủ tục hành chính</w:t>
      </w:r>
      <w:r w:rsidR="002C1E09" w:rsidRPr="00BB3011">
        <w:rPr>
          <w:lang w:val="vi-VN"/>
        </w:rPr>
        <w:t xml:space="preserve"> (TTHC)</w:t>
      </w:r>
      <w:r w:rsidR="002C1E09" w:rsidRPr="00BB3011">
        <w:rPr>
          <w:lang w:val="pt-BR"/>
        </w:rPr>
        <w:t xml:space="preserve"> đã được Chính phủ quan tâm, chỉ đạo quyết liệt</w:t>
      </w:r>
      <w:r w:rsidR="006541E9" w:rsidRPr="0099316B">
        <w:rPr>
          <w:lang w:val="vi-VN"/>
        </w:rPr>
        <w:t>,</w:t>
      </w:r>
      <w:r w:rsidR="002C1E09" w:rsidRPr="00BB3011">
        <w:rPr>
          <w:lang w:val="pt-BR"/>
        </w:rPr>
        <w:t xml:space="preserve"> các cơ quan nghiêm túc thực hiện theo </w:t>
      </w:r>
      <w:r w:rsidR="002C1E09" w:rsidRPr="00BB3011">
        <w:rPr>
          <w:shd w:val="clear" w:color="auto" w:fill="FFFFFF"/>
          <w:lang w:val="vi-VN"/>
        </w:rPr>
        <w:t xml:space="preserve">Chương trình tổng thể cải cách hành chính nhà nước giai đoạn 2021 </w:t>
      </w:r>
      <w:r w:rsidR="00C148D9">
        <w:rPr>
          <w:shd w:val="clear" w:color="auto" w:fill="FFFFFF"/>
          <w:lang w:val="pt-BR"/>
        </w:rPr>
        <w:t>-</w:t>
      </w:r>
      <w:r w:rsidR="002C1E09" w:rsidRPr="00BB3011">
        <w:rPr>
          <w:shd w:val="clear" w:color="auto" w:fill="FFFFFF"/>
          <w:lang w:val="vi-VN"/>
        </w:rPr>
        <w:t xml:space="preserve"> 2030</w:t>
      </w:r>
      <w:r w:rsidR="002C1E09" w:rsidRPr="00BB3011">
        <w:rPr>
          <w:shd w:val="clear" w:color="auto" w:fill="FFFFFF"/>
          <w:lang w:val="pt-BR"/>
        </w:rPr>
        <w:t xml:space="preserve">; </w:t>
      </w:r>
      <w:r>
        <w:rPr>
          <w:shd w:val="clear" w:color="auto" w:fill="FFFFFF"/>
          <w:lang w:val="pt-BR"/>
        </w:rPr>
        <w:t>c</w:t>
      </w:r>
      <w:r w:rsidR="005B006D" w:rsidRPr="00BB3011">
        <w:rPr>
          <w:lang w:val="pt-BR"/>
        </w:rPr>
        <w:t xml:space="preserve">ông tác </w:t>
      </w:r>
      <w:r w:rsidR="008E1143" w:rsidRPr="00BB3011">
        <w:rPr>
          <w:spacing w:val="2"/>
          <w:lang w:val="pt-BR"/>
        </w:rPr>
        <w:t>kiểm tra VBQPPL</w:t>
      </w:r>
      <w:r w:rsidR="008E1143">
        <w:rPr>
          <w:spacing w:val="2"/>
          <w:lang w:val="pt-BR"/>
        </w:rPr>
        <w:t>,</w:t>
      </w:r>
      <w:r w:rsidR="008E1143" w:rsidRPr="00BB3011">
        <w:rPr>
          <w:spacing w:val="2"/>
          <w:lang w:val="pt-BR"/>
        </w:rPr>
        <w:t xml:space="preserve"> </w:t>
      </w:r>
      <w:r w:rsidR="005B006D" w:rsidRPr="00BB3011">
        <w:rPr>
          <w:lang w:val="pt-BR"/>
        </w:rPr>
        <w:t>hợp nhất VBQPPL</w:t>
      </w:r>
      <w:r w:rsidR="003461CC">
        <w:rPr>
          <w:lang w:val="pt-BR"/>
        </w:rPr>
        <w:t xml:space="preserve">, </w:t>
      </w:r>
      <w:r w:rsidR="005B006D" w:rsidRPr="00BB3011">
        <w:rPr>
          <w:lang w:val="pt-BR"/>
        </w:rPr>
        <w:t xml:space="preserve">pháp điển hệ thống </w:t>
      </w:r>
      <w:r w:rsidR="00327ABE">
        <w:rPr>
          <w:lang w:val="vi-VN"/>
        </w:rPr>
        <w:t>QPPL</w:t>
      </w:r>
      <w:r w:rsidR="005B006D" w:rsidRPr="00BB3011">
        <w:rPr>
          <w:lang w:val="pt-BR"/>
        </w:rPr>
        <w:t xml:space="preserve">, </w:t>
      </w:r>
      <w:r w:rsidR="00747E03" w:rsidRPr="00BB3011">
        <w:rPr>
          <w:lang w:val="pt-BR"/>
        </w:rPr>
        <w:t>hệ thống hóa VBQPPL</w:t>
      </w:r>
      <w:r w:rsidR="003F1DBB" w:rsidRPr="00BB3011">
        <w:rPr>
          <w:lang w:val="pt-BR"/>
        </w:rPr>
        <w:t xml:space="preserve"> </w:t>
      </w:r>
      <w:r>
        <w:rPr>
          <w:spacing w:val="2"/>
          <w:lang w:val="pt-BR"/>
        </w:rPr>
        <w:t>đạt nhiều kết quả tích cực</w:t>
      </w:r>
      <w:r w:rsidR="005F0799" w:rsidRPr="00BB3011">
        <w:rPr>
          <w:spacing w:val="2"/>
          <w:lang w:val="pt-BR"/>
        </w:rPr>
        <w:t>.</w:t>
      </w:r>
      <w:r w:rsidR="005B006D" w:rsidRPr="00BB3011">
        <w:rPr>
          <w:spacing w:val="2"/>
          <w:lang w:val="pt-BR"/>
        </w:rPr>
        <w:t xml:space="preserve"> </w:t>
      </w:r>
    </w:p>
    <w:p w14:paraId="1006C4ED" w14:textId="77777777" w:rsidR="00130D1D" w:rsidRPr="00BB3011" w:rsidRDefault="0086565A" w:rsidP="0027397F">
      <w:pPr>
        <w:shd w:val="clear" w:color="auto" w:fill="FFFFFF"/>
        <w:spacing w:after="120" w:line="330" w:lineRule="exact"/>
        <w:ind w:firstLine="567"/>
        <w:jc w:val="both"/>
        <w:rPr>
          <w:lang w:val="pt-BR"/>
        </w:rPr>
      </w:pPr>
      <w:r w:rsidRPr="00BB3011">
        <w:rPr>
          <w:lang w:val="pt-BR"/>
        </w:rPr>
        <w:tab/>
      </w:r>
      <w:r w:rsidR="00130D1D" w:rsidRPr="00BB3011">
        <w:rPr>
          <w:b/>
          <w:lang w:val="pt-BR"/>
        </w:rPr>
        <w:t>II. TỒN TẠI, HẠN CHẾ VÀ NGUYÊN NHÂN</w:t>
      </w:r>
    </w:p>
    <w:p w14:paraId="6EBD6547" w14:textId="2356353A" w:rsidR="003A0C17" w:rsidRPr="00BB3011" w:rsidRDefault="003A0C17"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rFonts w:eastAsia="Batang"/>
          <w:bCs/>
          <w:lang w:val="cs-CZ" w:eastAsia="ko-KR"/>
        </w:rPr>
      </w:pPr>
      <w:r w:rsidRPr="00BB3011">
        <w:rPr>
          <w:b/>
          <w:lang w:val="pt-BR"/>
        </w:rPr>
        <w:tab/>
      </w:r>
      <w:r w:rsidRPr="00BB3011">
        <w:rPr>
          <w:lang w:val="pt-BR"/>
        </w:rPr>
        <w:t xml:space="preserve">Thường trực </w:t>
      </w:r>
      <w:r w:rsidRPr="00BB3011">
        <w:rPr>
          <w:rFonts w:eastAsia="Batang"/>
          <w:bCs/>
          <w:lang w:val="cs-CZ" w:eastAsia="ko-KR"/>
        </w:rPr>
        <w:t>Ủy ban Pháp luật cơ bản tán thành với những tồn tại, hạn chế</w:t>
      </w:r>
      <w:r w:rsidR="006541E9">
        <w:rPr>
          <w:rFonts w:eastAsia="Batang"/>
          <w:bCs/>
          <w:lang w:val="vi-VN" w:eastAsia="ko-KR"/>
        </w:rPr>
        <w:t xml:space="preserve"> và</w:t>
      </w:r>
      <w:r w:rsidRPr="00BB3011">
        <w:rPr>
          <w:rFonts w:eastAsia="Batang"/>
          <w:bCs/>
          <w:lang w:val="cs-CZ" w:eastAsia="ko-KR"/>
        </w:rPr>
        <w:t xml:space="preserve"> nguyên nhân nêu trong Báo cáo của Chính phủ, đồng thời đề nghị cần quan tâm, làm rõ thêm nguyên nhân, </w:t>
      </w:r>
      <w:r w:rsidRPr="00BB3011">
        <w:rPr>
          <w:rFonts w:eastAsia="Calibri"/>
          <w:bCs/>
          <w:lang w:val="pt-BR"/>
        </w:rPr>
        <w:t>trách nhiệm của các cơ quan</w:t>
      </w:r>
      <w:r w:rsidRPr="00BB3011">
        <w:rPr>
          <w:rFonts w:eastAsia="Batang"/>
          <w:bCs/>
          <w:lang w:val="cs-CZ" w:eastAsia="ko-KR"/>
        </w:rPr>
        <w:t xml:space="preserve"> </w:t>
      </w:r>
      <w:r w:rsidRPr="00BB3011">
        <w:rPr>
          <w:rFonts w:eastAsia="Batang"/>
          <w:bCs/>
          <w:lang w:val="vi-VN" w:eastAsia="ko-KR"/>
        </w:rPr>
        <w:t>trong công tác tổ chức thi hành pháp luật</w:t>
      </w:r>
      <w:r w:rsidRPr="00BB3011">
        <w:rPr>
          <w:rFonts w:eastAsia="Batang"/>
          <w:bCs/>
          <w:lang w:val="cs-CZ" w:eastAsia="ko-KR"/>
        </w:rPr>
        <w:t xml:space="preserve"> và giải pháp khắc phục đối với những tồn tại, hạn chế sau đây:</w:t>
      </w:r>
      <w:r w:rsidR="00466E29">
        <w:rPr>
          <w:rFonts w:eastAsia="Batang"/>
          <w:bCs/>
          <w:lang w:val="cs-CZ" w:eastAsia="ko-KR"/>
        </w:rPr>
        <w:t xml:space="preserve"> </w:t>
      </w:r>
    </w:p>
    <w:p w14:paraId="72E342EF" w14:textId="0E9B1182" w:rsidR="003A0C17" w:rsidRPr="0099316B" w:rsidRDefault="008D594D"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spacing w:val="-4"/>
        </w:rPr>
      </w:pPr>
      <w:r w:rsidRPr="00376988">
        <w:rPr>
          <w:b/>
          <w:shd w:val="clear" w:color="auto" w:fill="FFFFFF"/>
          <w:lang w:val="nl-NL"/>
        </w:rPr>
        <w:t xml:space="preserve">1. </w:t>
      </w:r>
      <w:r w:rsidRPr="00BB3011">
        <w:rPr>
          <w:shd w:val="clear" w:color="auto" w:fill="FFFFFF"/>
          <w:lang w:val="nl-NL"/>
        </w:rPr>
        <w:t>Số lượng dự án luật, dự thảo nghị quyết phải trình ở từng kỳ họp Quốc hội rất lớn</w:t>
      </w:r>
      <w:r w:rsidR="008E1143">
        <w:rPr>
          <w:shd w:val="clear" w:color="auto" w:fill="FFFFFF"/>
          <w:lang w:val="nl-NL"/>
        </w:rPr>
        <w:t xml:space="preserve"> nhưng chưa bảo đảm </w:t>
      </w:r>
      <w:r w:rsidR="00001098">
        <w:rPr>
          <w:shd w:val="clear" w:color="auto" w:fill="FFFFFF"/>
          <w:lang w:val="nl-NL"/>
        </w:rPr>
        <w:t xml:space="preserve">sự </w:t>
      </w:r>
      <w:r w:rsidR="008E1143">
        <w:rPr>
          <w:shd w:val="clear" w:color="auto" w:fill="FFFFFF"/>
          <w:lang w:val="nl-NL"/>
        </w:rPr>
        <w:t>cân đối giữa các lĩnh vực</w:t>
      </w:r>
      <w:r w:rsidRPr="00BB3011">
        <w:rPr>
          <w:shd w:val="clear" w:color="auto" w:fill="FFFFFF"/>
          <w:lang w:val="nl-NL"/>
        </w:rPr>
        <w:t>; nhiều dự án được bổ sung vào Chương trình sát thời điểm tổ chức kỳ họp</w:t>
      </w:r>
      <w:r w:rsidR="009822C6">
        <w:rPr>
          <w:shd w:val="clear" w:color="auto" w:fill="FFFFFF"/>
          <w:lang w:val="nl-NL"/>
        </w:rPr>
        <w:t xml:space="preserve"> Quốc hội</w:t>
      </w:r>
      <w:r w:rsidRPr="00BB3011">
        <w:rPr>
          <w:shd w:val="clear" w:color="auto" w:fill="FFFFFF"/>
          <w:lang w:val="nl-NL"/>
        </w:rPr>
        <w:t xml:space="preserve">, </w:t>
      </w:r>
      <w:r w:rsidRPr="00BB3011">
        <w:rPr>
          <w:iCs/>
          <w:lang w:val="cs-CZ"/>
        </w:rPr>
        <w:t>phiên họp</w:t>
      </w:r>
      <w:r w:rsidR="009822C6">
        <w:rPr>
          <w:iCs/>
          <w:lang w:val="cs-CZ"/>
        </w:rPr>
        <w:t xml:space="preserve"> của</w:t>
      </w:r>
      <w:r w:rsidRPr="00BB3011">
        <w:rPr>
          <w:iCs/>
          <w:lang w:val="cs-CZ"/>
        </w:rPr>
        <w:t xml:space="preserve"> Ủy ban Thường vụ Quốc hội.</w:t>
      </w:r>
      <w:r w:rsidR="00466E29">
        <w:rPr>
          <w:iCs/>
          <w:lang w:val="cs-CZ"/>
        </w:rPr>
        <w:t xml:space="preserve"> </w:t>
      </w:r>
      <w:r w:rsidR="008E1143">
        <w:rPr>
          <w:iCs/>
          <w:lang w:val="cs-CZ"/>
        </w:rPr>
        <w:t xml:space="preserve">Vẫn còn </w:t>
      </w:r>
      <w:r w:rsidR="008E1143">
        <w:rPr>
          <w:spacing w:val="-4"/>
          <w:lang w:val="cs-CZ"/>
        </w:rPr>
        <w:t>t</w:t>
      </w:r>
      <w:r w:rsidR="003A0C17" w:rsidRPr="0099316B">
        <w:rPr>
          <w:spacing w:val="-4"/>
          <w:lang w:val="vi-VN"/>
        </w:rPr>
        <w:t xml:space="preserve">ình trạng mâu thuẫn, chồng chéo, chưa bảo đảm tính đồng bộ, </w:t>
      </w:r>
      <w:r w:rsidR="003A0C17" w:rsidRPr="0099316B">
        <w:rPr>
          <w:spacing w:val="-4"/>
          <w:lang w:val="cs-CZ"/>
        </w:rPr>
        <w:t xml:space="preserve">tính </w:t>
      </w:r>
      <w:r w:rsidR="003A0C17" w:rsidRPr="0099316B">
        <w:rPr>
          <w:spacing w:val="-4"/>
          <w:lang w:val="vi-VN"/>
        </w:rPr>
        <w:t>thống nhất giữa các VBQPPL hoặc quy định không rõ ràng, cụ thể, thậm chí cùng một quy định nhưng có nhiều cách hiểu khác nhau gây khó khăn cho công tác thi hành pháp luật</w:t>
      </w:r>
      <w:r w:rsidR="003A0C17" w:rsidRPr="0099316B">
        <w:rPr>
          <w:spacing w:val="-4"/>
        </w:rPr>
        <w:t>.</w:t>
      </w:r>
    </w:p>
    <w:p w14:paraId="138BCBA1" w14:textId="6DFB5BA0" w:rsidR="008D594D" w:rsidRPr="00643672" w:rsidRDefault="00466E29"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b/>
          <w:spacing w:val="-2"/>
          <w:lang w:val="nl-NL"/>
        </w:rPr>
      </w:pPr>
      <w:r>
        <w:rPr>
          <w:rFonts w:eastAsia="Batang"/>
          <w:b/>
          <w:lang w:val="cs-CZ"/>
        </w:rPr>
        <w:t>2</w:t>
      </w:r>
      <w:r w:rsidR="008D594D" w:rsidRPr="00376988">
        <w:rPr>
          <w:rFonts w:eastAsia="Batang"/>
          <w:b/>
          <w:lang w:val="cs-CZ"/>
        </w:rPr>
        <w:t xml:space="preserve">. </w:t>
      </w:r>
      <w:r w:rsidR="008D594D" w:rsidRPr="00BB3011">
        <w:rPr>
          <w:rFonts w:eastAsia="Batang"/>
          <w:lang w:val="cs-CZ"/>
        </w:rPr>
        <w:t>Số lượng văn bản quy định chi tiết nợ mới phát sinh nhiều</w:t>
      </w:r>
      <w:r w:rsidR="008D594D" w:rsidRPr="00BB3011">
        <w:rPr>
          <w:rFonts w:eastAsia="Batang"/>
          <w:bCs/>
          <w:lang w:val="cs-CZ" w:eastAsia="ko-KR"/>
        </w:rPr>
        <w:t>, văn bản nợ đọng kéo dài chưa được khắc phục triệt để</w:t>
      </w:r>
      <w:r w:rsidR="008E1143">
        <w:rPr>
          <w:rFonts w:eastAsia="Batang"/>
          <w:bCs/>
          <w:lang w:val="cs-CZ" w:eastAsia="ko-KR"/>
        </w:rPr>
        <w:t>;</w:t>
      </w:r>
      <w:r w:rsidR="008D594D" w:rsidRPr="00BB3011">
        <w:rPr>
          <w:rFonts w:eastAsia="Batang"/>
          <w:bCs/>
          <w:lang w:val="cs-CZ" w:eastAsia="ko-KR"/>
        </w:rPr>
        <w:t xml:space="preserve"> số lượng văn bản ban hành chậm, không bảo đảm hiệu lực thi hành đồng thời với luật còn nhiều.</w:t>
      </w:r>
      <w:r w:rsidR="008D594D" w:rsidRPr="00376988">
        <w:rPr>
          <w:rFonts w:eastAsia="Batang"/>
          <w:b/>
          <w:bCs/>
          <w:lang w:val="cs-CZ" w:eastAsia="ko-KR"/>
        </w:rPr>
        <w:t xml:space="preserve"> </w:t>
      </w:r>
    </w:p>
    <w:p w14:paraId="750F9C41" w14:textId="77777777" w:rsidR="0057429C" w:rsidRPr="00BB3011" w:rsidRDefault="00466E29"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spacing w:val="-4"/>
          <w:lang w:val="nl-NL"/>
        </w:rPr>
      </w:pPr>
      <w:r>
        <w:rPr>
          <w:b/>
          <w:spacing w:val="2"/>
          <w:lang w:val="cs-CZ"/>
        </w:rPr>
        <w:t>3</w:t>
      </w:r>
      <w:r w:rsidR="003A0C17" w:rsidRPr="00BB3011">
        <w:rPr>
          <w:b/>
          <w:spacing w:val="2"/>
          <w:lang w:val="cs-CZ"/>
        </w:rPr>
        <w:t>. </w:t>
      </w:r>
      <w:r w:rsidR="003A0C17" w:rsidRPr="00BB3011">
        <w:rPr>
          <w:rFonts w:eastAsia="Batang"/>
          <w:lang w:val="cs-CZ"/>
        </w:rPr>
        <w:t>Điều kiện bảo đảm cho công tác rà soát văn bản chưa tương xứng cả về nguồn nhân lực, vật lực và thời gi</w:t>
      </w:r>
      <w:r w:rsidR="003819F6" w:rsidRPr="00BB3011">
        <w:rPr>
          <w:rFonts w:eastAsia="Batang"/>
          <w:lang w:val="cs-CZ"/>
        </w:rPr>
        <w:t xml:space="preserve">an dẫn đến kết quả xử lý sau rà </w:t>
      </w:r>
      <w:r w:rsidR="003A0C17" w:rsidRPr="00BB3011">
        <w:rPr>
          <w:rFonts w:eastAsia="Batang"/>
          <w:lang w:val="cs-CZ"/>
        </w:rPr>
        <w:t>soát</w:t>
      </w:r>
      <w:r w:rsidR="00C148D9">
        <w:rPr>
          <w:rFonts w:eastAsia="Batang"/>
          <w:lang w:val="cs-CZ"/>
        </w:rPr>
        <w:t xml:space="preserve"> chưa đáp ứng yêu cầu đề ra</w:t>
      </w:r>
      <w:r w:rsidR="006A3E88" w:rsidRPr="00BB3011">
        <w:rPr>
          <w:rFonts w:eastAsia="Batang"/>
          <w:lang w:val="cs-CZ"/>
        </w:rPr>
        <w:t>.</w:t>
      </w:r>
      <w:r>
        <w:rPr>
          <w:rFonts w:eastAsia="Batang"/>
          <w:lang w:val="cs-CZ"/>
        </w:rPr>
        <w:t xml:space="preserve"> </w:t>
      </w:r>
      <w:r w:rsidR="008D594D" w:rsidRPr="00BB3011">
        <w:rPr>
          <w:spacing w:val="-4"/>
          <w:lang w:val="pt-BR"/>
        </w:rPr>
        <w:t>Việc xử lý nhiều văn bản có nội dung trái pháp luật đã được Bộ Tư pháp kết luận, kiến nghị xử lý trong kỳ báo cáo còn chậm, chưa kịp thời, dứt điểm</w:t>
      </w:r>
      <w:r w:rsidR="00C148D9">
        <w:rPr>
          <w:spacing w:val="-4"/>
          <w:lang w:val="pt-BR"/>
        </w:rPr>
        <w:t>.</w:t>
      </w:r>
      <w:r w:rsidR="008D594D" w:rsidRPr="00BB3011">
        <w:rPr>
          <w:rFonts w:eastAsia="Calibri"/>
          <w:bCs/>
          <w:spacing w:val="-4"/>
          <w:lang w:val="pt-BR"/>
        </w:rPr>
        <w:t xml:space="preserve"> </w:t>
      </w:r>
    </w:p>
    <w:p w14:paraId="72EA4F5D" w14:textId="4903BAFF" w:rsidR="0057429C" w:rsidRPr="00BB3011" w:rsidRDefault="00466E29"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rFonts w:eastAsia="Batang"/>
          <w:lang w:val="cs-CZ"/>
        </w:rPr>
      </w:pPr>
      <w:r>
        <w:rPr>
          <w:b/>
          <w:lang w:val="cs-CZ"/>
        </w:rPr>
        <w:t>4</w:t>
      </w:r>
      <w:r w:rsidR="006A3E88" w:rsidRPr="00BB3011">
        <w:rPr>
          <w:b/>
          <w:lang w:val="cs-CZ"/>
        </w:rPr>
        <w:t xml:space="preserve">. </w:t>
      </w:r>
      <w:r w:rsidR="006A3E88" w:rsidRPr="00BB3011">
        <w:rPr>
          <w:rFonts w:eastAsia="Batang"/>
          <w:lang w:val="cs-CZ"/>
        </w:rPr>
        <w:t xml:space="preserve">Công tác PBGDPL tại một số Bộ, ngành, địa phương chưa được triển khai kịp thời, còn chờ hướng dẫn của cấp trên; công tác pháp điển hóa chưa có </w:t>
      </w:r>
      <w:r w:rsidR="009822C6">
        <w:rPr>
          <w:rFonts w:eastAsia="Batang"/>
          <w:lang w:val="cs-CZ"/>
        </w:rPr>
        <w:t>nhiều</w:t>
      </w:r>
      <w:r w:rsidR="006A3E88" w:rsidRPr="00BB3011">
        <w:rPr>
          <w:rFonts w:eastAsia="Batang"/>
          <w:lang w:val="cs-CZ"/>
        </w:rPr>
        <w:t xml:space="preserve"> chuyển biến so với năm trước; công tác hợp nhất văn bản còn chậ</w:t>
      </w:r>
      <w:r w:rsidR="00F354F8" w:rsidRPr="00BB3011">
        <w:rPr>
          <w:rFonts w:eastAsia="Batang"/>
          <w:lang w:val="cs-CZ"/>
        </w:rPr>
        <w:t>m, có</w:t>
      </w:r>
      <w:r w:rsidR="00C148D9">
        <w:rPr>
          <w:rFonts w:eastAsia="Batang"/>
          <w:lang w:val="cs-CZ"/>
        </w:rPr>
        <w:t xml:space="preserve"> </w:t>
      </w:r>
      <w:r w:rsidR="006A3E88" w:rsidRPr="00BB3011">
        <w:rPr>
          <w:rFonts w:eastAsia="Batang"/>
          <w:lang w:val="cs-CZ"/>
        </w:rPr>
        <w:t>trường hợp không thực hiện được do sai sót trong kỹ thuật soạn thảo văn bản</w:t>
      </w:r>
      <w:r w:rsidR="0057429C" w:rsidRPr="00BB3011">
        <w:rPr>
          <w:rFonts w:eastAsia="Batang"/>
          <w:lang w:val="cs-CZ"/>
        </w:rPr>
        <w:t>.</w:t>
      </w:r>
    </w:p>
    <w:p w14:paraId="21F39667" w14:textId="77777777" w:rsidR="0057429C" w:rsidRPr="00BB3011" w:rsidRDefault="0057429C"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lang w:val="nl-NL"/>
        </w:rPr>
      </w:pPr>
      <w:r w:rsidRPr="00BB3011">
        <w:rPr>
          <w:b/>
          <w:lang w:val="pt-BR"/>
        </w:rPr>
        <w:t>I</w:t>
      </w:r>
      <w:r w:rsidR="00C148D9">
        <w:rPr>
          <w:b/>
          <w:lang w:val="pt-BR"/>
        </w:rPr>
        <w:t>II</w:t>
      </w:r>
      <w:r w:rsidRPr="00BB3011">
        <w:rPr>
          <w:b/>
          <w:lang w:val="pt-BR"/>
        </w:rPr>
        <w:t>. VỀ NHIỆM VỤ, GIẢI PHÁP VÀ KIẾN NGHỊ, ĐỀ XUẤT</w:t>
      </w:r>
    </w:p>
    <w:p w14:paraId="18DDAB63" w14:textId="5DCD35C8" w:rsidR="0057429C" w:rsidRPr="0099316B" w:rsidRDefault="0057429C"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spacing w:val="-4"/>
          <w:lang w:val="pt-BR"/>
        </w:rPr>
      </w:pPr>
      <w:r w:rsidRPr="0099316B">
        <w:rPr>
          <w:spacing w:val="-4"/>
          <w:lang w:val="pt-BR"/>
        </w:rPr>
        <w:t xml:space="preserve">Thường trực Ủy ban Pháp luật cơ bản tán thành với </w:t>
      </w:r>
      <w:r w:rsidRPr="0099316B">
        <w:rPr>
          <w:b/>
          <w:spacing w:val="-4"/>
          <w:lang w:val="pt-BR"/>
        </w:rPr>
        <w:t xml:space="preserve">09 </w:t>
      </w:r>
      <w:r w:rsidRPr="0099316B">
        <w:rPr>
          <w:spacing w:val="-4"/>
          <w:lang w:val="pt-BR"/>
        </w:rPr>
        <w:t xml:space="preserve">nhiệm vụ, </w:t>
      </w:r>
      <w:r w:rsidRPr="0099316B">
        <w:rPr>
          <w:b/>
          <w:spacing w:val="-4"/>
          <w:lang w:val="pt-BR"/>
        </w:rPr>
        <w:t>06</w:t>
      </w:r>
      <w:r w:rsidRPr="0099316B">
        <w:rPr>
          <w:spacing w:val="-4"/>
          <w:lang w:val="pt-BR"/>
        </w:rPr>
        <w:t xml:space="preserve"> giải pháp và </w:t>
      </w:r>
      <w:r w:rsidRPr="0099316B">
        <w:rPr>
          <w:b/>
          <w:spacing w:val="-4"/>
          <w:lang w:val="pt-BR"/>
        </w:rPr>
        <w:t>03 nhóm</w:t>
      </w:r>
      <w:r w:rsidRPr="0099316B">
        <w:rPr>
          <w:spacing w:val="-4"/>
          <w:lang w:val="pt-BR"/>
        </w:rPr>
        <w:t xml:space="preserve"> kiến nghị được nêu trong Báo cáo của Chính phủ. </w:t>
      </w:r>
      <w:r w:rsidR="003461CC" w:rsidRPr="0099316B">
        <w:rPr>
          <w:spacing w:val="-4"/>
          <w:lang w:val="pt-BR"/>
        </w:rPr>
        <w:t>Đồng thời</w:t>
      </w:r>
      <w:r w:rsidRPr="0099316B">
        <w:rPr>
          <w:spacing w:val="-4"/>
          <w:lang w:val="pt-BR"/>
        </w:rPr>
        <w:t xml:space="preserve">, </w:t>
      </w:r>
      <w:r w:rsidR="008E1143">
        <w:rPr>
          <w:spacing w:val="-4"/>
          <w:lang w:val="pt-BR"/>
        </w:rPr>
        <w:t xml:space="preserve">xin kiến nghị Quốc hội, Ủy ban Thường vụ Quốc hội, Chính phủ tập trung chỉ đạo thực hiện </w:t>
      </w:r>
      <w:r w:rsidRPr="0099316B">
        <w:rPr>
          <w:spacing w:val="-4"/>
          <w:lang w:val="pt-BR"/>
        </w:rPr>
        <w:t>một số giải pháp sau đây:</w:t>
      </w:r>
    </w:p>
    <w:p w14:paraId="0B04B0C3" w14:textId="77777777" w:rsidR="0057429C" w:rsidRPr="00BB3011" w:rsidRDefault="0057429C"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b/>
          <w:lang w:val="pt-BR"/>
        </w:rPr>
      </w:pPr>
      <w:r w:rsidRPr="00BB3011">
        <w:rPr>
          <w:b/>
          <w:bCs/>
          <w:lang w:val="pt-BR"/>
        </w:rPr>
        <w:t>1. Kiến nghị</w:t>
      </w:r>
      <w:r w:rsidRPr="00BB3011">
        <w:rPr>
          <w:b/>
          <w:lang w:val="pt-BR"/>
        </w:rPr>
        <w:t xml:space="preserve"> với </w:t>
      </w:r>
      <w:r w:rsidRPr="00BB3011">
        <w:rPr>
          <w:b/>
          <w:bCs/>
          <w:lang w:val="pt-BR"/>
        </w:rPr>
        <w:t xml:space="preserve">Quốc hội, </w:t>
      </w:r>
      <w:r w:rsidRPr="00BB3011">
        <w:rPr>
          <w:b/>
          <w:lang w:val="pt-BR"/>
        </w:rPr>
        <w:t>Ủy ban Thường vụ Quốc hội, Hội đồng Dân tộc, các Ủy ban của Quốc hội</w:t>
      </w:r>
    </w:p>
    <w:p w14:paraId="4DFDDA5E" w14:textId="12748A34" w:rsidR="0057429C" w:rsidRPr="00BB3011" w:rsidRDefault="0057429C"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bCs/>
          <w:lang w:val="pt-BR"/>
        </w:rPr>
      </w:pPr>
      <w:r w:rsidRPr="00BB3011">
        <w:rPr>
          <w:rFonts w:eastAsia="Calibri"/>
          <w:lang w:val="pt-BR"/>
        </w:rPr>
        <w:t>-</w:t>
      </w:r>
      <w:r w:rsidRPr="00BB3011">
        <w:rPr>
          <w:bCs/>
          <w:lang w:val="pt-BR"/>
        </w:rPr>
        <w:t xml:space="preserve"> Đề nghị </w:t>
      </w:r>
      <w:r w:rsidRPr="00BB3011">
        <w:rPr>
          <w:rFonts w:eastAsia="Calibri"/>
          <w:lang w:val="vi-VN"/>
        </w:rPr>
        <w:t>Quốc hội, Ủy ban Thường vụ Quốc hội</w:t>
      </w:r>
      <w:r w:rsidRPr="00BB3011">
        <w:rPr>
          <w:rFonts w:eastAsia="Calibri"/>
          <w:lang w:val="pt-BR"/>
        </w:rPr>
        <w:t xml:space="preserve"> </w:t>
      </w:r>
      <w:r w:rsidRPr="00BB3011">
        <w:rPr>
          <w:bCs/>
          <w:lang w:val="pt-BR"/>
        </w:rPr>
        <w:t>quan tâm chỉ đạo, xác định thứ tự ưu tiên trong triển khai các nhiệm vụ lập pháp phù hợp với năng lực của các cơ quan soạn thảo, thẩm định, thẩm tra, tiếp thu</w:t>
      </w:r>
      <w:r w:rsidR="009822C6">
        <w:rPr>
          <w:bCs/>
          <w:lang w:val="pt-BR"/>
        </w:rPr>
        <w:t>,</w:t>
      </w:r>
      <w:r w:rsidRPr="00BB3011">
        <w:rPr>
          <w:bCs/>
          <w:lang w:val="pt-BR"/>
        </w:rPr>
        <w:t xml:space="preserve"> chỉnh lý dự thảo luật, pháp lệnh, nghị quyết, bảo đảm đáp ứng yêu cầu về chất lượng văn bản; </w:t>
      </w:r>
      <w:r w:rsidR="008E1143">
        <w:rPr>
          <w:bCs/>
          <w:lang w:val="pt-BR"/>
        </w:rPr>
        <w:t xml:space="preserve">tiếp tục đổi mới tư duy, phương thức tiếp cận trong xây dựng pháp luật, bảo đảm luật quy định có tính </w:t>
      </w:r>
      <w:r w:rsidR="008E1143">
        <w:rPr>
          <w:bCs/>
          <w:lang w:val="pt-BR"/>
        </w:rPr>
        <w:lastRenderedPageBreak/>
        <w:t xml:space="preserve">bao quát, không điều chỉnh chi tiết các quan hệ xã hội đang trong quá trình vận động, có nhiều thay đổi; </w:t>
      </w:r>
      <w:r w:rsidRPr="00BB3011">
        <w:rPr>
          <w:bCs/>
          <w:lang w:val="pt-BR"/>
        </w:rPr>
        <w:t>t</w:t>
      </w:r>
      <w:r w:rsidRPr="00BB3011">
        <w:rPr>
          <w:lang w:val="pt-BR"/>
        </w:rPr>
        <w:t>ăng cường ban hành các đạo luật quy định các vấn đề đã chín, đã rõ, đã được thực tiễn chứng minh để bảo đảm tính ổn định của luật</w:t>
      </w:r>
      <w:r w:rsidRPr="00BB3011">
        <w:rPr>
          <w:bCs/>
          <w:lang w:val="pt-BR"/>
        </w:rPr>
        <w:t>; cương quyết đưa ra khỏi Chương trình</w:t>
      </w:r>
      <w:r w:rsidR="00466E29">
        <w:rPr>
          <w:bCs/>
          <w:lang w:val="pt-BR"/>
        </w:rPr>
        <w:t xml:space="preserve"> xây dựng luật, pháp lệnh</w:t>
      </w:r>
      <w:r w:rsidRPr="00BB3011">
        <w:rPr>
          <w:bCs/>
          <w:lang w:val="pt-BR"/>
        </w:rPr>
        <w:t xml:space="preserve"> các dự án, dự thảo không bảo đảm tiến độ, chất lượng theo quy định</w:t>
      </w:r>
      <w:r w:rsidRPr="00BB3011">
        <w:rPr>
          <w:lang w:val="nl-NL"/>
        </w:rPr>
        <w:t>.</w:t>
      </w:r>
    </w:p>
    <w:p w14:paraId="1EAF2476" w14:textId="3ECB2AFC" w:rsidR="0057429C" w:rsidRPr="00BB3011" w:rsidRDefault="0057429C"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lang w:val="da-DK"/>
        </w:rPr>
      </w:pPr>
      <w:r w:rsidRPr="00BB3011">
        <w:rPr>
          <w:lang w:val="nl-NL"/>
        </w:rPr>
        <w:t xml:space="preserve">- </w:t>
      </w:r>
      <w:bookmarkStart w:id="2" w:name="_Hlk176940157"/>
      <w:r w:rsidR="008E1143">
        <w:rPr>
          <w:spacing w:val="-4"/>
          <w:lang w:val="de-DE"/>
        </w:rPr>
        <w:t>Đ</w:t>
      </w:r>
      <w:r w:rsidR="009822C6">
        <w:rPr>
          <w:bCs/>
          <w:spacing w:val="-4"/>
          <w:lang w:val="pt-BR"/>
        </w:rPr>
        <w:t>ề nghị</w:t>
      </w:r>
      <w:r w:rsidR="00FE74E6" w:rsidRPr="00D74BCC">
        <w:rPr>
          <w:bCs/>
          <w:spacing w:val="-4"/>
          <w:lang w:val="pt-BR"/>
        </w:rPr>
        <w:t xml:space="preserve"> </w:t>
      </w:r>
      <w:r w:rsidR="008E1143">
        <w:rPr>
          <w:bCs/>
          <w:spacing w:val="-4"/>
          <w:lang w:val="pt-BR"/>
        </w:rPr>
        <w:t xml:space="preserve">Hội đồng Dân tộc, các Ủy ban của Quốc hội, các cơ quan tham gia quy trình </w:t>
      </w:r>
      <w:r w:rsidR="00FE74E6">
        <w:rPr>
          <w:bCs/>
          <w:spacing w:val="-4"/>
          <w:lang w:val="pt-BR"/>
        </w:rPr>
        <w:t>xây dựng pháp luật</w:t>
      </w:r>
      <w:r w:rsidR="00FE74E6" w:rsidRPr="00D74BCC">
        <w:rPr>
          <w:bCs/>
          <w:spacing w:val="-4"/>
          <w:lang w:val="pt-BR"/>
        </w:rPr>
        <w:t xml:space="preserve"> </w:t>
      </w:r>
      <w:r w:rsidR="00FE74E6" w:rsidRPr="00D74BCC">
        <w:rPr>
          <w:spacing w:val="-4"/>
          <w:lang w:val="pt-BR"/>
        </w:rPr>
        <w:t>thực hiện nghiêm</w:t>
      </w:r>
      <w:bookmarkEnd w:id="2"/>
      <w:r w:rsidR="00FE74E6" w:rsidRPr="00D74BCC">
        <w:rPr>
          <w:spacing w:val="-4"/>
          <w:lang w:val="pt-BR"/>
        </w:rPr>
        <w:t xml:space="preserve"> </w:t>
      </w:r>
      <w:r w:rsidR="006273FE" w:rsidRPr="00E26431">
        <w:rPr>
          <w:spacing w:val="-2"/>
          <w:lang w:val="pt-BR"/>
        </w:rPr>
        <w:t>Quy định số 178-QĐ/TW</w:t>
      </w:r>
      <w:r w:rsidR="008E1143">
        <w:rPr>
          <w:spacing w:val="-2"/>
          <w:lang w:val="pt-BR"/>
        </w:rPr>
        <w:t xml:space="preserve"> </w:t>
      </w:r>
      <w:r w:rsidR="006273FE" w:rsidRPr="00E26431">
        <w:rPr>
          <w:spacing w:val="-2"/>
          <w:lang w:val="pt-BR"/>
        </w:rPr>
        <w:t>của Bộ Chính trị</w:t>
      </w:r>
      <w:r w:rsidR="009822C6" w:rsidRPr="009822C6">
        <w:rPr>
          <w:i/>
        </w:rPr>
        <w:t xml:space="preserve"> </w:t>
      </w:r>
      <w:r w:rsidR="009822C6" w:rsidRPr="009822C6">
        <w:t>về</w:t>
      </w:r>
      <w:r w:rsidR="009822C6" w:rsidRPr="00EE44FB">
        <w:t xml:space="preserve"> kiểm soát quyền lực, phòng, chống tham nhũng, tiêu cực trong công tác xây dựng pháp luật</w:t>
      </w:r>
      <w:r w:rsidR="006273FE" w:rsidRPr="00E26431">
        <w:rPr>
          <w:spacing w:val="-2"/>
          <w:lang w:val="pt-BR"/>
        </w:rPr>
        <w:t xml:space="preserve">, kịp thời </w:t>
      </w:r>
      <w:r w:rsidR="006273FE" w:rsidRPr="00E26431">
        <w:rPr>
          <w:bCs/>
          <w:spacing w:val="-2"/>
          <w:lang w:val="pt-BR"/>
        </w:rPr>
        <w:t>phát hiện và xử lý những quy định có dấu hiệu sơ hở, cài cắm “lợi ích nhóm”, lợi ích cục bộ, tiềm ẩn nguy cơ</w:t>
      </w:r>
      <w:r w:rsidR="006273FE" w:rsidRPr="00E26431" w:rsidDel="004127D8">
        <w:rPr>
          <w:bCs/>
          <w:spacing w:val="-2"/>
          <w:lang w:val="pt-BR"/>
        </w:rPr>
        <w:t xml:space="preserve"> </w:t>
      </w:r>
      <w:r w:rsidR="006273FE" w:rsidRPr="00E26431">
        <w:rPr>
          <w:bCs/>
          <w:spacing w:val="-2"/>
          <w:lang w:val="pt-BR"/>
        </w:rPr>
        <w:t>tham nhũng, tiêu cực</w:t>
      </w:r>
      <w:r w:rsidR="006273FE">
        <w:rPr>
          <w:bCs/>
          <w:spacing w:val="-2"/>
          <w:lang w:val="pt-BR"/>
        </w:rPr>
        <w:t xml:space="preserve">; </w:t>
      </w:r>
      <w:r w:rsidR="00FE74E6" w:rsidRPr="00BB3011">
        <w:rPr>
          <w:lang w:val="nl-NL"/>
        </w:rPr>
        <w:t xml:space="preserve">Hội đồng Dân tộc, các Ủy ban của Quốc hội </w:t>
      </w:r>
      <w:r w:rsidRPr="00BB3011">
        <w:rPr>
          <w:lang w:val="nl-NL"/>
        </w:rPr>
        <w:t>tăng cường</w:t>
      </w:r>
      <w:r w:rsidRPr="00BB3011">
        <w:rPr>
          <w:lang w:val="da-DK"/>
        </w:rPr>
        <w:t xml:space="preserve"> công tác giám sát VBQPPL</w:t>
      </w:r>
      <w:r w:rsidR="006C23B8">
        <w:rPr>
          <w:lang w:val="da-DK"/>
        </w:rPr>
        <w:t>,</w:t>
      </w:r>
      <w:r w:rsidR="00C148D9">
        <w:rPr>
          <w:lang w:val="da-DK"/>
        </w:rPr>
        <w:t xml:space="preserve"> </w:t>
      </w:r>
      <w:r w:rsidRPr="00BB3011">
        <w:rPr>
          <w:lang w:val="da-DK"/>
        </w:rPr>
        <w:t xml:space="preserve">tổ chức giám sát chuyên đề, giải trình </w:t>
      </w:r>
      <w:r w:rsidR="003461CC">
        <w:rPr>
          <w:lang w:val="da-DK"/>
        </w:rPr>
        <w:t xml:space="preserve">các </w:t>
      </w:r>
      <w:r w:rsidRPr="00BB3011">
        <w:rPr>
          <w:lang w:val="da-DK"/>
        </w:rPr>
        <w:t>nội dung VBQPPL có dấu hiệu mâu thuẫn, chồng chéo hoặc không phù hợp với thực tiễn</w:t>
      </w:r>
      <w:r w:rsidR="003461CC">
        <w:rPr>
          <w:lang w:val="da-DK"/>
        </w:rPr>
        <w:t>;</w:t>
      </w:r>
      <w:r w:rsidRPr="0099316B">
        <w:rPr>
          <w:lang w:val="da-DK"/>
        </w:rPr>
        <w:t xml:space="preserve"> </w:t>
      </w:r>
      <w:r w:rsidRPr="00BB3011">
        <w:rPr>
          <w:bCs/>
          <w:lang w:val="pt-BR"/>
        </w:rPr>
        <w:t>c</w:t>
      </w:r>
      <w:r w:rsidRPr="00BB3011">
        <w:rPr>
          <w:lang w:val="da-DK"/>
        </w:rPr>
        <w:t>hủ động theo dõi, kịp thời đôn đốc việc thực hiện các kết luận, nghị quyết</w:t>
      </w:r>
      <w:r w:rsidR="00466E29">
        <w:rPr>
          <w:lang w:val="da-DK"/>
        </w:rPr>
        <w:t>, kiến nghị</w:t>
      </w:r>
      <w:r w:rsidRPr="00BB3011">
        <w:rPr>
          <w:lang w:val="da-DK"/>
        </w:rPr>
        <w:t xml:space="preserve"> giám sát</w:t>
      </w:r>
      <w:r w:rsidR="006C23B8">
        <w:rPr>
          <w:lang w:val="da-DK"/>
        </w:rPr>
        <w:t>.</w:t>
      </w:r>
    </w:p>
    <w:p w14:paraId="40169451" w14:textId="77777777" w:rsidR="0057429C" w:rsidRPr="0099316B" w:rsidRDefault="0057429C"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rFonts w:ascii="Times New Roman Bold" w:hAnsi="Times New Roman Bold"/>
          <w:spacing w:val="-6"/>
          <w:shd w:val="clear" w:color="auto" w:fill="FFFFFF"/>
          <w:lang w:val="pt-BR"/>
        </w:rPr>
      </w:pPr>
      <w:r w:rsidRPr="0099316B">
        <w:rPr>
          <w:rFonts w:ascii="Times New Roman Bold" w:hAnsi="Times New Roman Bold"/>
          <w:b/>
          <w:spacing w:val="-6"/>
          <w:lang w:val="pt-BR"/>
        </w:rPr>
        <w:t>2. Kiến nghị với Chính phủ, Thủ tướng Chính phủ, các Bộ, cơ quan ngang Bộ</w:t>
      </w:r>
    </w:p>
    <w:p w14:paraId="3D44ABE9" w14:textId="7311D768" w:rsidR="00466E29" w:rsidRDefault="0057429C"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spacing w:val="-2"/>
          <w:lang w:val="vi-VN"/>
        </w:rPr>
      </w:pPr>
      <w:r w:rsidRPr="00BB3011">
        <w:rPr>
          <w:lang w:val="pt-BR"/>
        </w:rPr>
        <w:t>-</w:t>
      </w:r>
      <w:r w:rsidRPr="00BB3011">
        <w:rPr>
          <w:b/>
          <w:lang w:val="pt-BR"/>
        </w:rPr>
        <w:t xml:space="preserve"> </w:t>
      </w:r>
      <w:r w:rsidR="009822C6">
        <w:t>Tập trung n</w:t>
      </w:r>
      <w:r w:rsidRPr="00BB3011">
        <w:rPr>
          <w:lang w:val="pt-BR"/>
        </w:rPr>
        <w:t>âng cao hiệu quả, chất lượng công tác xây dựng pháp luật</w:t>
      </w:r>
      <w:r w:rsidR="008E1143">
        <w:rPr>
          <w:lang w:val="de-DE"/>
        </w:rPr>
        <w:t>; chủ động chuẩn bị, đề xuất cân đối, hợp lý</w:t>
      </w:r>
      <w:r w:rsidRPr="00BB3011">
        <w:rPr>
          <w:b/>
          <w:shd w:val="clear" w:color="auto" w:fill="FFFFFF"/>
          <w:lang w:val="nl-NL"/>
        </w:rPr>
        <w:t xml:space="preserve"> </w:t>
      </w:r>
      <w:r w:rsidRPr="00BB3011">
        <w:rPr>
          <w:shd w:val="clear" w:color="auto" w:fill="FFFFFF"/>
          <w:lang w:val="nl-NL"/>
        </w:rPr>
        <w:t>số lượng dự án luật, dự thảo nghị quyết trình Quốc hội xem xét cho ý kiến và thông qua ở từng kỳ họp</w:t>
      </w:r>
      <w:r w:rsidRPr="00BB3011">
        <w:rPr>
          <w:iCs/>
          <w:lang w:val="cs-CZ"/>
        </w:rPr>
        <w:t xml:space="preserve">; </w:t>
      </w:r>
      <w:r w:rsidRPr="00BB3011">
        <w:rPr>
          <w:lang w:val="vi-VN"/>
        </w:rPr>
        <w:t>hạn chế tối đa</w:t>
      </w:r>
      <w:r w:rsidRPr="00BB3011">
        <w:rPr>
          <w:lang w:val="de-DE"/>
        </w:rPr>
        <w:t xml:space="preserve"> tình trạng </w:t>
      </w:r>
      <w:r w:rsidR="008E1143">
        <w:rPr>
          <w:lang w:val="de-DE"/>
        </w:rPr>
        <w:t xml:space="preserve">đề nghị </w:t>
      </w:r>
      <w:r w:rsidRPr="00BB3011">
        <w:rPr>
          <w:lang w:val="de-DE"/>
        </w:rPr>
        <w:t>bổ sung các dự án vào Chương trình sát thời điểm tổ chức kỳ họp</w:t>
      </w:r>
      <w:r w:rsidR="008E1143">
        <w:rPr>
          <w:lang w:val="de-DE"/>
        </w:rPr>
        <w:t xml:space="preserve"> Quốc hội</w:t>
      </w:r>
      <w:r w:rsidRPr="00BB3011">
        <w:rPr>
          <w:lang w:val="de-DE"/>
        </w:rPr>
        <w:t>, phiên họp của Ủy ban Thường vụ Quốc hội</w:t>
      </w:r>
      <w:r w:rsidRPr="00BB3011">
        <w:rPr>
          <w:lang w:val="vi-VN"/>
        </w:rPr>
        <w:t>.</w:t>
      </w:r>
      <w:r w:rsidR="00466E29" w:rsidRPr="00BC5221">
        <w:rPr>
          <w:spacing w:val="-2"/>
          <w:lang w:val="vi-VN"/>
        </w:rPr>
        <w:t xml:space="preserve"> </w:t>
      </w:r>
    </w:p>
    <w:p w14:paraId="0E83E43C" w14:textId="77777777" w:rsidR="00466E29" w:rsidRPr="00BC5221" w:rsidRDefault="00466E29"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spacing w:val="-2"/>
          <w:lang w:val="vi-VN"/>
        </w:rPr>
      </w:pPr>
      <w:r>
        <w:rPr>
          <w:spacing w:val="-2"/>
        </w:rPr>
        <w:t xml:space="preserve">- </w:t>
      </w:r>
      <w:r w:rsidRPr="00BC5221">
        <w:rPr>
          <w:spacing w:val="-2"/>
          <w:lang w:val="vi-VN"/>
        </w:rPr>
        <w:t>Khắc phục triệt để những tồn tại, hạn chế đã nhận diện được trong thời gian qua trong công tác xây dựng và tổ chức thi hành pháp luật, nhất là tình trạng pháp luật còn chồng chéo, xung đột, thiếu tính khả thi</w:t>
      </w:r>
      <w:r w:rsidRPr="004C4930">
        <w:rPr>
          <w:spacing w:val="-2"/>
          <w:lang w:val="vi-VN"/>
        </w:rPr>
        <w:t>;</w:t>
      </w:r>
      <w:r w:rsidRPr="00BC5221">
        <w:rPr>
          <w:spacing w:val="-2"/>
          <w:lang w:val="vi-VN"/>
        </w:rPr>
        <w:t xml:space="preserve"> </w:t>
      </w:r>
      <w:r w:rsidRPr="004C4930">
        <w:rPr>
          <w:spacing w:val="-2"/>
          <w:lang w:val="it-IT"/>
        </w:rPr>
        <w:t>tình trạng nợ đọng văn bản quy định kéo dài, nợ văn bản quy định chi tiết mới phát sinh trong kỳ báo cáo</w:t>
      </w:r>
      <w:r>
        <w:rPr>
          <w:spacing w:val="-2"/>
          <w:lang w:val="it-IT"/>
        </w:rPr>
        <w:t>,</w:t>
      </w:r>
      <w:r w:rsidRPr="00BC5221">
        <w:rPr>
          <w:spacing w:val="-2"/>
          <w:lang w:val="it-IT"/>
        </w:rPr>
        <w:t xml:space="preserve"> ban hành </w:t>
      </w:r>
      <w:r w:rsidRPr="00BB3011">
        <w:rPr>
          <w:bCs/>
          <w:spacing w:val="-2"/>
          <w:lang w:val="vi-VN"/>
        </w:rPr>
        <w:t>văn bản quy định chi tiết chậm</w:t>
      </w:r>
      <w:r w:rsidRPr="00BB3011">
        <w:rPr>
          <w:spacing w:val="-2"/>
          <w:lang w:val="vi-VN"/>
        </w:rPr>
        <w:t xml:space="preserve"> so với hiệu lực thi hành của luật</w:t>
      </w:r>
      <w:r w:rsidRPr="00BC5221">
        <w:rPr>
          <w:spacing w:val="-2"/>
        </w:rPr>
        <w:t xml:space="preserve">; </w:t>
      </w:r>
      <w:r>
        <w:rPr>
          <w:spacing w:val="-2"/>
        </w:rPr>
        <w:t>đồng thời</w:t>
      </w:r>
      <w:r w:rsidRPr="00BC5221">
        <w:rPr>
          <w:spacing w:val="-2"/>
        </w:rPr>
        <w:t>,</w:t>
      </w:r>
      <w:r w:rsidRPr="00BC5221">
        <w:rPr>
          <w:spacing w:val="-2"/>
          <w:lang w:val="vi-VN"/>
        </w:rPr>
        <w:t xml:space="preserve"> </w:t>
      </w:r>
      <w:r w:rsidRPr="00BB3011">
        <w:rPr>
          <w:spacing w:val="-2"/>
          <w:lang w:val="nl-NL"/>
        </w:rPr>
        <w:t xml:space="preserve">đôn đốc và có giải pháp cụ thể, kịp thời ban hành </w:t>
      </w:r>
      <w:r w:rsidRPr="00BB3011">
        <w:rPr>
          <w:b/>
          <w:spacing w:val="-2"/>
          <w:lang w:val="nl-NL"/>
        </w:rPr>
        <w:t>133</w:t>
      </w:r>
      <w:r w:rsidRPr="00BB3011">
        <w:rPr>
          <w:spacing w:val="-2"/>
          <w:lang w:val="nl-NL"/>
        </w:rPr>
        <w:t xml:space="preserve"> văn bản quy định </w:t>
      </w:r>
      <w:r w:rsidRPr="00BB3011">
        <w:rPr>
          <w:noProof/>
          <w:spacing w:val="-2"/>
          <w:lang w:val="fi-FI"/>
        </w:rPr>
        <w:t>chi tiết các luật, nghị quyết có hiệu lực thi hành trong thời gian tới</w:t>
      </w:r>
      <w:r w:rsidRPr="00BB3011">
        <w:rPr>
          <w:spacing w:val="-2"/>
          <w:lang w:val="nl-NL"/>
        </w:rPr>
        <w:t>.</w:t>
      </w:r>
    </w:p>
    <w:p w14:paraId="400F0736" w14:textId="1F13B505" w:rsidR="00001098" w:rsidRDefault="00BF2029"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after="120" w:line="330" w:lineRule="exact"/>
        <w:ind w:firstLine="567"/>
        <w:jc w:val="both"/>
        <w:rPr>
          <w:rFonts w:eastAsia="Batang"/>
          <w:lang w:val="cs-CZ"/>
        </w:rPr>
      </w:pPr>
      <w:r>
        <w:t>- Đề</w:t>
      </w:r>
      <w:r w:rsidR="008D594D" w:rsidRPr="00376988">
        <w:rPr>
          <w:lang w:val="de-DE"/>
        </w:rPr>
        <w:t xml:space="preserve"> nghị Chính phủ, Thủ tướng Chính phủ chỉ đạo </w:t>
      </w:r>
      <w:r w:rsidR="008E1143">
        <w:rPr>
          <w:lang w:val="de-DE"/>
        </w:rPr>
        <w:t xml:space="preserve">phối hợp xây dựng Đề án đổi mới, hoàn thiện quy trình xây dựng pháp luật; </w:t>
      </w:r>
      <w:r w:rsidR="008D594D" w:rsidRPr="00376988">
        <w:rPr>
          <w:lang w:val="de-DE"/>
        </w:rPr>
        <w:t>rà soát, nghiên cứu,</w:t>
      </w:r>
      <w:r w:rsidR="008E1143">
        <w:rPr>
          <w:lang w:val="de-DE"/>
        </w:rPr>
        <w:t xml:space="preserve"> đề xuất</w:t>
      </w:r>
      <w:r w:rsidR="008D594D" w:rsidRPr="00376988">
        <w:rPr>
          <w:lang w:val="de-DE"/>
        </w:rPr>
        <w:t xml:space="preserve"> sửa đổi Luật Ban hành VBQPPL </w:t>
      </w:r>
      <w:r w:rsidR="008D594D" w:rsidRPr="00643672">
        <w:rPr>
          <w:lang w:val="vi-VN"/>
        </w:rPr>
        <w:t>để tiếp tục đổi mới, hoàn thiện quy trình xây dựng pháp luật</w:t>
      </w:r>
      <w:r w:rsidR="008D594D" w:rsidRPr="00643672">
        <w:rPr>
          <w:rStyle w:val="Strong"/>
          <w:rFonts w:eastAsia="Yu Gothic Light"/>
          <w:b w:val="0"/>
          <w:shd w:val="clear" w:color="auto" w:fill="FFFFFF"/>
          <w:lang w:val="vi-VN"/>
        </w:rPr>
        <w:t xml:space="preserve"> theo yêu cầu của</w:t>
      </w:r>
      <w:r w:rsidR="008D594D" w:rsidRPr="00643672">
        <w:rPr>
          <w:rStyle w:val="Strong"/>
          <w:rFonts w:eastAsia="Yu Gothic Light"/>
          <w:shd w:val="clear" w:color="auto" w:fill="FFFFFF"/>
          <w:lang w:val="vi-VN"/>
        </w:rPr>
        <w:t xml:space="preserve"> </w:t>
      </w:r>
      <w:r w:rsidR="008D594D" w:rsidRPr="00376988">
        <w:rPr>
          <w:lang w:val="nl-NL"/>
        </w:rPr>
        <w:t>N</w:t>
      </w:r>
      <w:r w:rsidR="008D594D" w:rsidRPr="00643672">
        <w:rPr>
          <w:lang w:val="vi-VN"/>
        </w:rPr>
        <w:t>ghị quyết số 27-NQ/TW</w:t>
      </w:r>
      <w:r w:rsidR="009822C6">
        <w:t xml:space="preserve"> về tiếp tục xây dựng, hoàn thiện Nhà nước pháp quyền xã hội chủ nghĩa Việt Nam trong giai đoạn mới</w:t>
      </w:r>
      <w:r w:rsidR="00466E29">
        <w:t xml:space="preserve">. </w:t>
      </w:r>
      <w:r w:rsidR="0057429C" w:rsidRPr="00BB3011">
        <w:rPr>
          <w:spacing w:val="2"/>
          <w:bdr w:val="none" w:sz="0" w:space="0" w:color="auto" w:frame="1"/>
          <w:lang w:val="pt-BR"/>
        </w:rPr>
        <w:t>Quan tâm bố trí đủ các điều kiện, bảo đảm nguồn lực</w:t>
      </w:r>
      <w:r w:rsidR="00692A43">
        <w:rPr>
          <w:spacing w:val="2"/>
          <w:bdr w:val="none" w:sz="0" w:space="0" w:color="auto" w:frame="1"/>
          <w:lang w:val="pt-BR"/>
        </w:rPr>
        <w:t>,</w:t>
      </w:r>
      <w:r w:rsidR="0057429C" w:rsidRPr="00BB3011">
        <w:rPr>
          <w:spacing w:val="2"/>
          <w:bdr w:val="none" w:sz="0" w:space="0" w:color="auto" w:frame="1"/>
          <w:lang w:val="pt-BR"/>
        </w:rPr>
        <w:t xml:space="preserve"> </w:t>
      </w:r>
      <w:r w:rsidR="00692A43" w:rsidRPr="00BB3011">
        <w:rPr>
          <w:spacing w:val="2"/>
          <w:bdr w:val="none" w:sz="0" w:space="0" w:color="auto" w:frame="1"/>
          <w:lang w:val="pt-BR"/>
        </w:rPr>
        <w:t>có c</w:t>
      </w:r>
      <w:r w:rsidR="00692A43" w:rsidRPr="00BB3011">
        <w:rPr>
          <w:spacing w:val="2"/>
          <w:lang w:val="nl-NL"/>
        </w:rPr>
        <w:t xml:space="preserve">ơ chế, chính sách hỗ trợ, thu hút các chuyên gia, nhà khoa học, người có kinh nghiệm thực tiễn tham gia </w:t>
      </w:r>
      <w:r w:rsidR="0057429C" w:rsidRPr="0099316B">
        <w:rPr>
          <w:spacing w:val="2"/>
          <w:bdr w:val="none" w:sz="0" w:space="0" w:color="auto" w:frame="1"/>
          <w:lang w:val="pt-BR"/>
        </w:rPr>
        <w:t xml:space="preserve">công </w:t>
      </w:r>
      <w:r w:rsidR="0057429C" w:rsidRPr="00BB3011">
        <w:rPr>
          <w:spacing w:val="2"/>
          <w:bdr w:val="none" w:sz="0" w:space="0" w:color="auto" w:frame="1"/>
          <w:lang w:val="pt-BR"/>
        </w:rPr>
        <w:t>tác</w:t>
      </w:r>
      <w:r w:rsidR="0057429C" w:rsidRPr="0099316B">
        <w:rPr>
          <w:spacing w:val="2"/>
          <w:bdr w:val="none" w:sz="0" w:space="0" w:color="auto" w:frame="1"/>
          <w:lang w:val="pt-BR"/>
        </w:rPr>
        <w:t xml:space="preserve"> xây dựng và tổ chức thi hành pháp luật</w:t>
      </w:r>
      <w:r w:rsidR="00327ABE" w:rsidRPr="0099316B">
        <w:rPr>
          <w:spacing w:val="2"/>
          <w:bdr w:val="none" w:sz="0" w:space="0" w:color="auto" w:frame="1"/>
          <w:lang w:val="vi-VN"/>
        </w:rPr>
        <w:t>.</w:t>
      </w:r>
      <w:r w:rsidR="0057429C" w:rsidRPr="00BB3011">
        <w:rPr>
          <w:lang w:val="nl-NL"/>
        </w:rPr>
        <w:t xml:space="preserve"> </w:t>
      </w:r>
      <w:r w:rsidR="006A3E88" w:rsidRPr="0099316B">
        <w:rPr>
          <w:rFonts w:eastAsia="Batang"/>
          <w:lang w:val="cs-CZ"/>
        </w:rPr>
        <w:t xml:space="preserve"> </w:t>
      </w:r>
      <w:r w:rsidR="006A3E88" w:rsidRPr="0099316B">
        <w:rPr>
          <w:lang w:val="pt-BR"/>
        </w:rPr>
        <w:t xml:space="preserve"> </w:t>
      </w:r>
    </w:p>
    <w:p w14:paraId="0F76356E" w14:textId="2599ED5D" w:rsidR="00001098" w:rsidRDefault="00130D1D"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before="120" w:after="120" w:line="330" w:lineRule="exact"/>
        <w:ind w:firstLine="567"/>
        <w:jc w:val="both"/>
        <w:rPr>
          <w:b/>
          <w:lang w:val="pt-BR"/>
        </w:rPr>
      </w:pPr>
      <w:r w:rsidRPr="0027397F">
        <w:rPr>
          <w:spacing w:val="-4"/>
          <w:lang w:val="pt-BR"/>
        </w:rPr>
        <w:t xml:space="preserve">Trên đây là </w:t>
      </w:r>
      <w:r w:rsidR="002A7B97" w:rsidRPr="0027397F">
        <w:rPr>
          <w:spacing w:val="-4"/>
          <w:lang w:val="pt-BR"/>
        </w:rPr>
        <w:t xml:space="preserve">tóm tắt </w:t>
      </w:r>
      <w:r w:rsidRPr="0027397F">
        <w:rPr>
          <w:spacing w:val="-4"/>
          <w:lang w:val="pt-BR"/>
        </w:rPr>
        <w:t xml:space="preserve">Báo cáo thẩm tra sơ bộ </w:t>
      </w:r>
      <w:r w:rsidRPr="0027397F">
        <w:rPr>
          <w:spacing w:val="-4"/>
          <w:lang w:val="vi-VN"/>
        </w:rPr>
        <w:t xml:space="preserve">Báo cáo của Chính phủ về tình hình </w:t>
      </w:r>
      <w:r w:rsidRPr="0027397F">
        <w:rPr>
          <w:spacing w:val="-4"/>
          <w:lang w:val="da-DK"/>
        </w:rPr>
        <w:t xml:space="preserve">thi hành Hiến pháp, luật, nghị quyết của Quốc hội, pháp lệnh, nghị quyết của Ủy ban Thường vụ Quốc hội </w:t>
      </w:r>
      <w:r w:rsidRPr="0027397F">
        <w:rPr>
          <w:spacing w:val="-4"/>
          <w:lang w:val="vi-VN"/>
        </w:rPr>
        <w:t>năm 202</w:t>
      </w:r>
      <w:r w:rsidR="00C31BAF" w:rsidRPr="0027397F">
        <w:rPr>
          <w:spacing w:val="-4"/>
        </w:rPr>
        <w:t>4</w:t>
      </w:r>
      <w:r w:rsidRPr="0027397F">
        <w:rPr>
          <w:spacing w:val="-4"/>
          <w:lang w:val="pt-BR"/>
        </w:rPr>
        <w:t xml:space="preserve">, </w:t>
      </w:r>
      <w:r w:rsidR="006273FE" w:rsidRPr="0027397F">
        <w:rPr>
          <w:spacing w:val="-4"/>
          <w:lang w:val="pt-BR"/>
        </w:rPr>
        <w:t xml:space="preserve">Thường trực Ủy ban Pháp luật </w:t>
      </w:r>
      <w:r w:rsidR="002A7B97" w:rsidRPr="0027397F">
        <w:rPr>
          <w:spacing w:val="-4"/>
          <w:lang w:val="pt-BR"/>
        </w:rPr>
        <w:t>xin trân</w:t>
      </w:r>
      <w:r w:rsidR="00663F3C" w:rsidRPr="0027397F">
        <w:rPr>
          <w:spacing w:val="-4"/>
          <w:lang w:val="pt-BR"/>
        </w:rPr>
        <w:t xml:space="preserve"> trọng báo cáo.</w:t>
      </w:r>
      <w:r w:rsidR="005371CE">
        <w:rPr>
          <w:b/>
          <w:lang w:val="pt-BR"/>
        </w:rPr>
        <w:t xml:space="preserve">                                                        </w:t>
      </w:r>
    </w:p>
    <w:p w14:paraId="1A53347F" w14:textId="1D33C3FB" w:rsidR="00D551E8" w:rsidRPr="00070A23" w:rsidRDefault="0099316B" w:rsidP="0027397F">
      <w:pPr>
        <w:pBdr>
          <w:top w:val="dotted" w:sz="4" w:space="0" w:color="FFFFFF"/>
          <w:left w:val="dotted" w:sz="4" w:space="0" w:color="FFFFFF"/>
          <w:bottom w:val="dotted" w:sz="4" w:space="18" w:color="FFFFFF"/>
          <w:right w:val="dotted" w:sz="4" w:space="0" w:color="FFFFFF"/>
        </w:pBdr>
        <w:shd w:val="clear" w:color="auto" w:fill="FFFFFF"/>
        <w:tabs>
          <w:tab w:val="left" w:pos="0"/>
          <w:tab w:val="left" w:pos="142"/>
        </w:tabs>
        <w:spacing w:before="240" w:after="120" w:line="330" w:lineRule="exact"/>
        <w:ind w:firstLine="567"/>
        <w:jc w:val="both"/>
        <w:rPr>
          <w:lang w:val="nl-NL"/>
        </w:rPr>
      </w:pPr>
      <w:r>
        <w:rPr>
          <w:b/>
          <w:lang w:val="pt-BR"/>
        </w:rPr>
        <w:t xml:space="preserve">                                                  </w:t>
      </w:r>
      <w:r w:rsidR="006273FE">
        <w:rPr>
          <w:b/>
          <w:lang w:val="pt-BR"/>
        </w:rPr>
        <w:t>THƯỜNG TRỰC ỦY BAN PHÁP LUẬT</w:t>
      </w:r>
      <w:r w:rsidR="002A7B97" w:rsidRPr="00070A23">
        <w:rPr>
          <w:b/>
          <w:lang w:val="pt-BR"/>
        </w:rPr>
        <w:t xml:space="preserve"> </w:t>
      </w:r>
    </w:p>
    <w:sectPr w:rsidR="00D551E8" w:rsidRPr="00070A23" w:rsidSect="0099316B">
      <w:headerReference w:type="default" r:id="rId8"/>
      <w:footerReference w:type="default" r:id="rId9"/>
      <w:pgSz w:w="11907" w:h="16840" w:code="9"/>
      <w:pgMar w:top="1021" w:right="1021" w:bottom="1021" w:left="158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DCEB6" w14:textId="77777777" w:rsidR="00A256B5" w:rsidRDefault="00A256B5" w:rsidP="00130D1D">
      <w:r>
        <w:separator/>
      </w:r>
    </w:p>
  </w:endnote>
  <w:endnote w:type="continuationSeparator" w:id="0">
    <w:p w14:paraId="5395EF4B" w14:textId="77777777" w:rsidR="00A256B5" w:rsidRDefault="00A256B5" w:rsidP="00130D1D">
      <w:r>
        <w:continuationSeparator/>
      </w:r>
    </w:p>
  </w:endnote>
  <w:endnote w:type="continuationNotice" w:id="1">
    <w:p w14:paraId="29D35AC0" w14:textId="77777777" w:rsidR="00A256B5" w:rsidRDefault="00A25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163D" w14:textId="77777777" w:rsidR="00763D25" w:rsidRDefault="0076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7D0E1" w14:textId="77777777" w:rsidR="00A256B5" w:rsidRDefault="00A256B5" w:rsidP="00130D1D">
      <w:r>
        <w:separator/>
      </w:r>
    </w:p>
  </w:footnote>
  <w:footnote w:type="continuationSeparator" w:id="0">
    <w:p w14:paraId="4C5078C2" w14:textId="77777777" w:rsidR="00A256B5" w:rsidRDefault="00A256B5" w:rsidP="00130D1D">
      <w:r>
        <w:continuationSeparator/>
      </w:r>
    </w:p>
  </w:footnote>
  <w:footnote w:type="continuationNotice" w:id="1">
    <w:p w14:paraId="1118C6F5" w14:textId="77777777" w:rsidR="00A256B5" w:rsidRDefault="00A25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17A4" w14:textId="77777777" w:rsidR="005E1498" w:rsidRDefault="005E1498">
    <w:pPr>
      <w:pStyle w:val="Header"/>
      <w:jc w:val="center"/>
      <w:rPr>
        <w:sz w:val="24"/>
        <w:szCs w:val="24"/>
      </w:rPr>
    </w:pPr>
  </w:p>
  <w:p w14:paraId="6A3DB04A" w14:textId="77777777" w:rsidR="005E1498" w:rsidRDefault="005E1498">
    <w:pPr>
      <w:pStyle w:val="Header"/>
      <w:jc w:val="center"/>
      <w:rPr>
        <w:sz w:val="24"/>
        <w:szCs w:val="24"/>
      </w:rPr>
    </w:pPr>
  </w:p>
  <w:p w14:paraId="5BA0EC2F" w14:textId="77777777" w:rsidR="005E1498" w:rsidRPr="0045164F" w:rsidRDefault="005E1498">
    <w:pPr>
      <w:pStyle w:val="Header"/>
      <w:jc w:val="center"/>
      <w:rPr>
        <w:sz w:val="26"/>
        <w:szCs w:val="26"/>
      </w:rPr>
    </w:pPr>
    <w:r w:rsidRPr="0045164F">
      <w:rPr>
        <w:sz w:val="26"/>
        <w:szCs w:val="26"/>
      </w:rPr>
      <w:fldChar w:fldCharType="begin"/>
    </w:r>
    <w:r w:rsidRPr="0045164F">
      <w:rPr>
        <w:sz w:val="26"/>
        <w:szCs w:val="26"/>
      </w:rPr>
      <w:instrText xml:space="preserve"> PAGE   \* MERGEFORMAT </w:instrText>
    </w:r>
    <w:r w:rsidRPr="0045164F">
      <w:rPr>
        <w:sz w:val="26"/>
        <w:szCs w:val="26"/>
      </w:rPr>
      <w:fldChar w:fldCharType="separate"/>
    </w:r>
    <w:r w:rsidR="005C14B7">
      <w:rPr>
        <w:noProof/>
        <w:sz w:val="26"/>
        <w:szCs w:val="26"/>
      </w:rPr>
      <w:t>2</w:t>
    </w:r>
    <w:r w:rsidRPr="0045164F">
      <w:rPr>
        <w:sz w:val="26"/>
        <w:szCs w:val="26"/>
      </w:rPr>
      <w:fldChar w:fldCharType="end"/>
    </w:r>
  </w:p>
  <w:p w14:paraId="4791B718" w14:textId="77777777" w:rsidR="005E1498" w:rsidRDefault="005E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90ECA"/>
    <w:multiLevelType w:val="hybridMultilevel"/>
    <w:tmpl w:val="57FC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647B5"/>
    <w:multiLevelType w:val="hybridMultilevel"/>
    <w:tmpl w:val="4C502DF0"/>
    <w:lvl w:ilvl="0" w:tplc="EF285C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746DF"/>
    <w:multiLevelType w:val="hybridMultilevel"/>
    <w:tmpl w:val="E88E5440"/>
    <w:lvl w:ilvl="0" w:tplc="EAB4B0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1D"/>
    <w:rsid w:val="00001098"/>
    <w:rsid w:val="000031B3"/>
    <w:rsid w:val="00010519"/>
    <w:rsid w:val="000138FC"/>
    <w:rsid w:val="00016F17"/>
    <w:rsid w:val="00024ADE"/>
    <w:rsid w:val="00063119"/>
    <w:rsid w:val="00065F53"/>
    <w:rsid w:val="00070A23"/>
    <w:rsid w:val="00083673"/>
    <w:rsid w:val="00085382"/>
    <w:rsid w:val="00087554"/>
    <w:rsid w:val="00090134"/>
    <w:rsid w:val="000A2CE8"/>
    <w:rsid w:val="000A39A6"/>
    <w:rsid w:val="000A4C25"/>
    <w:rsid w:val="000A6697"/>
    <w:rsid w:val="000B3449"/>
    <w:rsid w:val="000C129B"/>
    <w:rsid w:val="000C30AC"/>
    <w:rsid w:val="000C5454"/>
    <w:rsid w:val="000C69EB"/>
    <w:rsid w:val="000D7972"/>
    <w:rsid w:val="000D7D10"/>
    <w:rsid w:val="000F0C7A"/>
    <w:rsid w:val="000F1114"/>
    <w:rsid w:val="000F145F"/>
    <w:rsid w:val="001002E1"/>
    <w:rsid w:val="001057FB"/>
    <w:rsid w:val="00107509"/>
    <w:rsid w:val="0011277C"/>
    <w:rsid w:val="00120D2B"/>
    <w:rsid w:val="001232B5"/>
    <w:rsid w:val="00130D1D"/>
    <w:rsid w:val="00143C4F"/>
    <w:rsid w:val="001477F2"/>
    <w:rsid w:val="0015001B"/>
    <w:rsid w:val="00152895"/>
    <w:rsid w:val="00153605"/>
    <w:rsid w:val="001628C0"/>
    <w:rsid w:val="00164C0A"/>
    <w:rsid w:val="00172E46"/>
    <w:rsid w:val="00174359"/>
    <w:rsid w:val="001830A0"/>
    <w:rsid w:val="00183C51"/>
    <w:rsid w:val="00194D6C"/>
    <w:rsid w:val="001B1926"/>
    <w:rsid w:val="001C2CCD"/>
    <w:rsid w:val="001C4C60"/>
    <w:rsid w:val="001F0804"/>
    <w:rsid w:val="00200DC0"/>
    <w:rsid w:val="00200F74"/>
    <w:rsid w:val="00204CE2"/>
    <w:rsid w:val="00223E41"/>
    <w:rsid w:val="00224D99"/>
    <w:rsid w:val="0023146C"/>
    <w:rsid w:val="00233789"/>
    <w:rsid w:val="002470F7"/>
    <w:rsid w:val="00250CE5"/>
    <w:rsid w:val="002613A9"/>
    <w:rsid w:val="002648C3"/>
    <w:rsid w:val="00271DDA"/>
    <w:rsid w:val="0027397F"/>
    <w:rsid w:val="002917CB"/>
    <w:rsid w:val="002A7B97"/>
    <w:rsid w:val="002B038B"/>
    <w:rsid w:val="002B2A9B"/>
    <w:rsid w:val="002B3BB4"/>
    <w:rsid w:val="002C1E09"/>
    <w:rsid w:val="002C6E4F"/>
    <w:rsid w:val="002D71F2"/>
    <w:rsid w:val="002F7262"/>
    <w:rsid w:val="002F7567"/>
    <w:rsid w:val="00305F7F"/>
    <w:rsid w:val="00317880"/>
    <w:rsid w:val="00327ABE"/>
    <w:rsid w:val="003312EC"/>
    <w:rsid w:val="00340D8D"/>
    <w:rsid w:val="003461CC"/>
    <w:rsid w:val="00350050"/>
    <w:rsid w:val="00353151"/>
    <w:rsid w:val="00356D7D"/>
    <w:rsid w:val="00363742"/>
    <w:rsid w:val="00364190"/>
    <w:rsid w:val="00365CF9"/>
    <w:rsid w:val="00377E88"/>
    <w:rsid w:val="00380FD5"/>
    <w:rsid w:val="003819F6"/>
    <w:rsid w:val="003826C8"/>
    <w:rsid w:val="00394C81"/>
    <w:rsid w:val="00395584"/>
    <w:rsid w:val="003A0C17"/>
    <w:rsid w:val="003A5742"/>
    <w:rsid w:val="003B6F17"/>
    <w:rsid w:val="003B7977"/>
    <w:rsid w:val="003C70C5"/>
    <w:rsid w:val="003D0E11"/>
    <w:rsid w:val="003D44F8"/>
    <w:rsid w:val="003D6CE4"/>
    <w:rsid w:val="003E41C4"/>
    <w:rsid w:val="003E5552"/>
    <w:rsid w:val="003E65FA"/>
    <w:rsid w:val="003F0E42"/>
    <w:rsid w:val="003F1DBB"/>
    <w:rsid w:val="003F6A78"/>
    <w:rsid w:val="0040293F"/>
    <w:rsid w:val="0041197E"/>
    <w:rsid w:val="00412B32"/>
    <w:rsid w:val="00422804"/>
    <w:rsid w:val="00424A48"/>
    <w:rsid w:val="00431211"/>
    <w:rsid w:val="00435E5C"/>
    <w:rsid w:val="00440B93"/>
    <w:rsid w:val="00440ED8"/>
    <w:rsid w:val="0045164F"/>
    <w:rsid w:val="00455E52"/>
    <w:rsid w:val="00462D8D"/>
    <w:rsid w:val="00464A29"/>
    <w:rsid w:val="00464CA9"/>
    <w:rsid w:val="00464FE4"/>
    <w:rsid w:val="00466D3F"/>
    <w:rsid w:val="00466E29"/>
    <w:rsid w:val="00474F83"/>
    <w:rsid w:val="00475C61"/>
    <w:rsid w:val="00477B0B"/>
    <w:rsid w:val="00483B65"/>
    <w:rsid w:val="004878EA"/>
    <w:rsid w:val="004941B5"/>
    <w:rsid w:val="004A3590"/>
    <w:rsid w:val="004A43B1"/>
    <w:rsid w:val="004B3A70"/>
    <w:rsid w:val="004B5757"/>
    <w:rsid w:val="004C4930"/>
    <w:rsid w:val="004C5440"/>
    <w:rsid w:val="004D06A2"/>
    <w:rsid w:val="004D1E0B"/>
    <w:rsid w:val="004D24A0"/>
    <w:rsid w:val="004D3492"/>
    <w:rsid w:val="004D449D"/>
    <w:rsid w:val="004D75FB"/>
    <w:rsid w:val="004D7627"/>
    <w:rsid w:val="004F4F8C"/>
    <w:rsid w:val="004F51C4"/>
    <w:rsid w:val="00505505"/>
    <w:rsid w:val="005173D5"/>
    <w:rsid w:val="0053466C"/>
    <w:rsid w:val="00535D4E"/>
    <w:rsid w:val="005371CE"/>
    <w:rsid w:val="005379A5"/>
    <w:rsid w:val="0054174E"/>
    <w:rsid w:val="005545E4"/>
    <w:rsid w:val="0055466E"/>
    <w:rsid w:val="0055527F"/>
    <w:rsid w:val="0056369D"/>
    <w:rsid w:val="0057429C"/>
    <w:rsid w:val="00580621"/>
    <w:rsid w:val="00581A97"/>
    <w:rsid w:val="005914D9"/>
    <w:rsid w:val="00594633"/>
    <w:rsid w:val="00595D42"/>
    <w:rsid w:val="005A1DF3"/>
    <w:rsid w:val="005A3D59"/>
    <w:rsid w:val="005A6BAF"/>
    <w:rsid w:val="005A7F25"/>
    <w:rsid w:val="005B006D"/>
    <w:rsid w:val="005B4D85"/>
    <w:rsid w:val="005C0307"/>
    <w:rsid w:val="005C14B7"/>
    <w:rsid w:val="005C7835"/>
    <w:rsid w:val="005D54DB"/>
    <w:rsid w:val="005D5F89"/>
    <w:rsid w:val="005E1498"/>
    <w:rsid w:val="005E1CC2"/>
    <w:rsid w:val="005E4FE9"/>
    <w:rsid w:val="005E7294"/>
    <w:rsid w:val="005E7B54"/>
    <w:rsid w:val="005F0799"/>
    <w:rsid w:val="005F2028"/>
    <w:rsid w:val="005F3C30"/>
    <w:rsid w:val="006009A1"/>
    <w:rsid w:val="006029E4"/>
    <w:rsid w:val="00604A3F"/>
    <w:rsid w:val="006168F8"/>
    <w:rsid w:val="00626003"/>
    <w:rsid w:val="006273FE"/>
    <w:rsid w:val="00630AC5"/>
    <w:rsid w:val="00635D0B"/>
    <w:rsid w:val="00641239"/>
    <w:rsid w:val="006435BD"/>
    <w:rsid w:val="006541E9"/>
    <w:rsid w:val="00655519"/>
    <w:rsid w:val="0066128F"/>
    <w:rsid w:val="00663F3C"/>
    <w:rsid w:val="00672DE1"/>
    <w:rsid w:val="006776EF"/>
    <w:rsid w:val="006820CF"/>
    <w:rsid w:val="00683949"/>
    <w:rsid w:val="00692A43"/>
    <w:rsid w:val="006A3E88"/>
    <w:rsid w:val="006A4BAA"/>
    <w:rsid w:val="006A7DE6"/>
    <w:rsid w:val="006B2DAE"/>
    <w:rsid w:val="006B4819"/>
    <w:rsid w:val="006B6AFC"/>
    <w:rsid w:val="006C23B8"/>
    <w:rsid w:val="006C6F08"/>
    <w:rsid w:val="006D31A5"/>
    <w:rsid w:val="006E2F2D"/>
    <w:rsid w:val="006F275C"/>
    <w:rsid w:val="00706151"/>
    <w:rsid w:val="00710502"/>
    <w:rsid w:val="00711542"/>
    <w:rsid w:val="007153B5"/>
    <w:rsid w:val="0073072A"/>
    <w:rsid w:val="007358F5"/>
    <w:rsid w:val="00747E03"/>
    <w:rsid w:val="00763D25"/>
    <w:rsid w:val="00766E26"/>
    <w:rsid w:val="0077365F"/>
    <w:rsid w:val="007804FF"/>
    <w:rsid w:val="00781311"/>
    <w:rsid w:val="00786782"/>
    <w:rsid w:val="007870C6"/>
    <w:rsid w:val="00794973"/>
    <w:rsid w:val="007A2BCD"/>
    <w:rsid w:val="007A3220"/>
    <w:rsid w:val="007C28CF"/>
    <w:rsid w:val="007C34E0"/>
    <w:rsid w:val="007C3979"/>
    <w:rsid w:val="007C7962"/>
    <w:rsid w:val="007D4B9F"/>
    <w:rsid w:val="007E4AC0"/>
    <w:rsid w:val="007F07BB"/>
    <w:rsid w:val="007F245D"/>
    <w:rsid w:val="007F2C99"/>
    <w:rsid w:val="00802BF2"/>
    <w:rsid w:val="0080337B"/>
    <w:rsid w:val="00815F18"/>
    <w:rsid w:val="00821658"/>
    <w:rsid w:val="00823888"/>
    <w:rsid w:val="00824349"/>
    <w:rsid w:val="00837A5B"/>
    <w:rsid w:val="00837A8B"/>
    <w:rsid w:val="00842C40"/>
    <w:rsid w:val="008557CC"/>
    <w:rsid w:val="008577A3"/>
    <w:rsid w:val="00857F81"/>
    <w:rsid w:val="00864522"/>
    <w:rsid w:val="0086565A"/>
    <w:rsid w:val="00875E17"/>
    <w:rsid w:val="00881FFD"/>
    <w:rsid w:val="00882F9D"/>
    <w:rsid w:val="008873DD"/>
    <w:rsid w:val="008907C7"/>
    <w:rsid w:val="0089549B"/>
    <w:rsid w:val="008A2368"/>
    <w:rsid w:val="008A3E8F"/>
    <w:rsid w:val="008B4B70"/>
    <w:rsid w:val="008C1190"/>
    <w:rsid w:val="008D36A5"/>
    <w:rsid w:val="008D3FFE"/>
    <w:rsid w:val="008D53BC"/>
    <w:rsid w:val="008D594D"/>
    <w:rsid w:val="008D7878"/>
    <w:rsid w:val="008E1143"/>
    <w:rsid w:val="008E7D52"/>
    <w:rsid w:val="008F3B17"/>
    <w:rsid w:val="008F799B"/>
    <w:rsid w:val="009038F9"/>
    <w:rsid w:val="00907BBF"/>
    <w:rsid w:val="009150CB"/>
    <w:rsid w:val="00916AB9"/>
    <w:rsid w:val="00921DBD"/>
    <w:rsid w:val="009303FE"/>
    <w:rsid w:val="0093159F"/>
    <w:rsid w:val="00936D4F"/>
    <w:rsid w:val="009419B5"/>
    <w:rsid w:val="00951551"/>
    <w:rsid w:val="00956C97"/>
    <w:rsid w:val="0095703F"/>
    <w:rsid w:val="00957458"/>
    <w:rsid w:val="00971CC6"/>
    <w:rsid w:val="00974D16"/>
    <w:rsid w:val="00975241"/>
    <w:rsid w:val="00975AE5"/>
    <w:rsid w:val="00980DFB"/>
    <w:rsid w:val="009822C6"/>
    <w:rsid w:val="00983CB1"/>
    <w:rsid w:val="0099316B"/>
    <w:rsid w:val="009B750B"/>
    <w:rsid w:val="009C3155"/>
    <w:rsid w:val="009C4C2E"/>
    <w:rsid w:val="009C628E"/>
    <w:rsid w:val="009D1D38"/>
    <w:rsid w:val="009D6DA2"/>
    <w:rsid w:val="009E6B7A"/>
    <w:rsid w:val="00A07E45"/>
    <w:rsid w:val="00A256B5"/>
    <w:rsid w:val="00A260C0"/>
    <w:rsid w:val="00A31504"/>
    <w:rsid w:val="00A35F87"/>
    <w:rsid w:val="00A36339"/>
    <w:rsid w:val="00A441F0"/>
    <w:rsid w:val="00A4740B"/>
    <w:rsid w:val="00A5011A"/>
    <w:rsid w:val="00A52C06"/>
    <w:rsid w:val="00A57F66"/>
    <w:rsid w:val="00A602A6"/>
    <w:rsid w:val="00A674E0"/>
    <w:rsid w:val="00A71CEE"/>
    <w:rsid w:val="00A71F2B"/>
    <w:rsid w:val="00A73414"/>
    <w:rsid w:val="00A73616"/>
    <w:rsid w:val="00A81910"/>
    <w:rsid w:val="00A827D6"/>
    <w:rsid w:val="00A91CBE"/>
    <w:rsid w:val="00AA6075"/>
    <w:rsid w:val="00AB1CE5"/>
    <w:rsid w:val="00AB6588"/>
    <w:rsid w:val="00AD1445"/>
    <w:rsid w:val="00AD4245"/>
    <w:rsid w:val="00AD4E06"/>
    <w:rsid w:val="00AD7129"/>
    <w:rsid w:val="00AE3FAC"/>
    <w:rsid w:val="00AF1AD4"/>
    <w:rsid w:val="00AF3538"/>
    <w:rsid w:val="00AF3887"/>
    <w:rsid w:val="00AF52A5"/>
    <w:rsid w:val="00AF630E"/>
    <w:rsid w:val="00B021A6"/>
    <w:rsid w:val="00B10579"/>
    <w:rsid w:val="00B30525"/>
    <w:rsid w:val="00B32EF7"/>
    <w:rsid w:val="00B36F2C"/>
    <w:rsid w:val="00B60E48"/>
    <w:rsid w:val="00B61859"/>
    <w:rsid w:val="00B65535"/>
    <w:rsid w:val="00B714B6"/>
    <w:rsid w:val="00B81F7B"/>
    <w:rsid w:val="00B84E2B"/>
    <w:rsid w:val="00B852D8"/>
    <w:rsid w:val="00B87B44"/>
    <w:rsid w:val="00B94149"/>
    <w:rsid w:val="00BA53CF"/>
    <w:rsid w:val="00BA7475"/>
    <w:rsid w:val="00BB2866"/>
    <w:rsid w:val="00BB3011"/>
    <w:rsid w:val="00BB3426"/>
    <w:rsid w:val="00BB3E58"/>
    <w:rsid w:val="00BB50FF"/>
    <w:rsid w:val="00BC2966"/>
    <w:rsid w:val="00BC39EC"/>
    <w:rsid w:val="00BC69DF"/>
    <w:rsid w:val="00BD2957"/>
    <w:rsid w:val="00BE1B71"/>
    <w:rsid w:val="00BF04CC"/>
    <w:rsid w:val="00BF2029"/>
    <w:rsid w:val="00BF2CF9"/>
    <w:rsid w:val="00BF7369"/>
    <w:rsid w:val="00C148D9"/>
    <w:rsid w:val="00C15D56"/>
    <w:rsid w:val="00C31BAF"/>
    <w:rsid w:val="00C462CC"/>
    <w:rsid w:val="00C519CA"/>
    <w:rsid w:val="00C538F6"/>
    <w:rsid w:val="00C54B8C"/>
    <w:rsid w:val="00C55879"/>
    <w:rsid w:val="00C63C3A"/>
    <w:rsid w:val="00C6631E"/>
    <w:rsid w:val="00C702A9"/>
    <w:rsid w:val="00C71FCA"/>
    <w:rsid w:val="00C72001"/>
    <w:rsid w:val="00C74292"/>
    <w:rsid w:val="00C75125"/>
    <w:rsid w:val="00C76959"/>
    <w:rsid w:val="00C77C9D"/>
    <w:rsid w:val="00C813F5"/>
    <w:rsid w:val="00C81454"/>
    <w:rsid w:val="00C85D99"/>
    <w:rsid w:val="00CA64F6"/>
    <w:rsid w:val="00CB0307"/>
    <w:rsid w:val="00CB6E80"/>
    <w:rsid w:val="00CC4C2D"/>
    <w:rsid w:val="00CC7A4C"/>
    <w:rsid w:val="00CF1758"/>
    <w:rsid w:val="00CF1CD6"/>
    <w:rsid w:val="00CF2080"/>
    <w:rsid w:val="00D000F7"/>
    <w:rsid w:val="00D159C9"/>
    <w:rsid w:val="00D345A8"/>
    <w:rsid w:val="00D3574E"/>
    <w:rsid w:val="00D36DF2"/>
    <w:rsid w:val="00D551E8"/>
    <w:rsid w:val="00D6455E"/>
    <w:rsid w:val="00D668DF"/>
    <w:rsid w:val="00D73A6E"/>
    <w:rsid w:val="00D73ED7"/>
    <w:rsid w:val="00D74F35"/>
    <w:rsid w:val="00D859E3"/>
    <w:rsid w:val="00D94FB5"/>
    <w:rsid w:val="00D95AD9"/>
    <w:rsid w:val="00DB2CD4"/>
    <w:rsid w:val="00DD0E82"/>
    <w:rsid w:val="00DD1FC3"/>
    <w:rsid w:val="00DD7FEC"/>
    <w:rsid w:val="00DE49BC"/>
    <w:rsid w:val="00DF2D90"/>
    <w:rsid w:val="00E061E1"/>
    <w:rsid w:val="00E118BA"/>
    <w:rsid w:val="00E170A5"/>
    <w:rsid w:val="00E173B2"/>
    <w:rsid w:val="00E25ED9"/>
    <w:rsid w:val="00E31B42"/>
    <w:rsid w:val="00E46B32"/>
    <w:rsid w:val="00E60985"/>
    <w:rsid w:val="00E63B7A"/>
    <w:rsid w:val="00E65A40"/>
    <w:rsid w:val="00E662A2"/>
    <w:rsid w:val="00E745FB"/>
    <w:rsid w:val="00E752CE"/>
    <w:rsid w:val="00E75718"/>
    <w:rsid w:val="00E77C56"/>
    <w:rsid w:val="00E818E1"/>
    <w:rsid w:val="00E92A21"/>
    <w:rsid w:val="00E94CF2"/>
    <w:rsid w:val="00E95034"/>
    <w:rsid w:val="00EA5FF4"/>
    <w:rsid w:val="00EB7624"/>
    <w:rsid w:val="00ED0786"/>
    <w:rsid w:val="00EE3B66"/>
    <w:rsid w:val="00EF315D"/>
    <w:rsid w:val="00EF6569"/>
    <w:rsid w:val="00F057EE"/>
    <w:rsid w:val="00F060C5"/>
    <w:rsid w:val="00F1488C"/>
    <w:rsid w:val="00F17522"/>
    <w:rsid w:val="00F20B41"/>
    <w:rsid w:val="00F23856"/>
    <w:rsid w:val="00F23F04"/>
    <w:rsid w:val="00F331DE"/>
    <w:rsid w:val="00F340A8"/>
    <w:rsid w:val="00F3440A"/>
    <w:rsid w:val="00F354F8"/>
    <w:rsid w:val="00F46BC8"/>
    <w:rsid w:val="00F50E39"/>
    <w:rsid w:val="00F52143"/>
    <w:rsid w:val="00F54E6E"/>
    <w:rsid w:val="00F63094"/>
    <w:rsid w:val="00F71346"/>
    <w:rsid w:val="00F767B0"/>
    <w:rsid w:val="00F95457"/>
    <w:rsid w:val="00FA1DEB"/>
    <w:rsid w:val="00FB118B"/>
    <w:rsid w:val="00FB308B"/>
    <w:rsid w:val="00FB3B84"/>
    <w:rsid w:val="00FC7145"/>
    <w:rsid w:val="00FD3A6C"/>
    <w:rsid w:val="00FE3497"/>
    <w:rsid w:val="00FE74E6"/>
    <w:rsid w:val="00FF04A0"/>
    <w:rsid w:val="00FF060F"/>
    <w:rsid w:val="00FF2A23"/>
    <w:rsid w:val="00FF45A2"/>
    <w:rsid w:val="00FF6E66"/>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766BF3"/>
  <w15:chartTrackingRefBased/>
  <w15:docId w15:val="{A2101C69-4AAA-4C7E-ABEF-E20E5F5B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C60"/>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qFormat/>
    <w:rsid w:val="00130D1D"/>
    <w:rPr>
      <w:sz w:val="20"/>
      <w:szCs w:val="20"/>
      <w:lang w:val="x-none" w:eastAsia="x-none"/>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link w:val="FootnoteText"/>
    <w:qFormat/>
    <w:rsid w:val="00130D1D"/>
    <w:rPr>
      <w:rFonts w:ascii="Times New Roman" w:eastAsia="Times New Roman" w:hAnsi="Times New Roman"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CarattereCarattereCharCharCharCharCharCharZchn"/>
    <w:qFormat/>
    <w:rsid w:val="00130D1D"/>
    <w:rPr>
      <w:vertAlign w:val="superscript"/>
      <w:lang w:eastAsia="ja-JP"/>
    </w:rPr>
  </w:style>
  <w:style w:type="character" w:styleId="Emphasis">
    <w:name w:val="Emphasis"/>
    <w:uiPriority w:val="20"/>
    <w:qFormat/>
    <w:rsid w:val="00130D1D"/>
    <w:rPr>
      <w:i/>
      <w:iCs/>
    </w:rPr>
  </w:style>
  <w:style w:type="paragraph" w:styleId="Header">
    <w:name w:val="header"/>
    <w:basedOn w:val="Normal"/>
    <w:link w:val="HeaderChar"/>
    <w:uiPriority w:val="99"/>
    <w:unhideWhenUsed/>
    <w:rsid w:val="00130D1D"/>
    <w:pPr>
      <w:tabs>
        <w:tab w:val="center" w:pos="4680"/>
        <w:tab w:val="right" w:pos="9360"/>
      </w:tabs>
    </w:pPr>
    <w:rPr>
      <w:lang w:val="x-none" w:eastAsia="x-none"/>
    </w:rPr>
  </w:style>
  <w:style w:type="character" w:customStyle="1" w:styleId="HeaderChar">
    <w:name w:val="Header Char"/>
    <w:link w:val="Header"/>
    <w:uiPriority w:val="99"/>
    <w:rsid w:val="00130D1D"/>
    <w:rPr>
      <w:rFonts w:ascii="Times New Roman" w:eastAsia="Times New Roman" w:hAnsi="Times New Roman" w:cs="Times New Roman"/>
      <w:sz w:val="28"/>
      <w:szCs w:val="28"/>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30D1D"/>
    <w:pPr>
      <w:spacing w:after="160" w:line="240" w:lineRule="exact"/>
    </w:pPr>
    <w:rPr>
      <w:rFonts w:ascii="Calibri" w:eastAsia="Calibri" w:hAnsi="Calibri"/>
      <w:sz w:val="22"/>
      <w:szCs w:val="22"/>
      <w:vertAlign w:val="superscript"/>
      <w:lang w:eastAsia="ja-JP"/>
    </w:rPr>
  </w:style>
  <w:style w:type="character" w:styleId="IntenseEmphasis">
    <w:name w:val="Intense Emphasis"/>
    <w:uiPriority w:val="21"/>
    <w:qFormat/>
    <w:rsid w:val="00130D1D"/>
    <w:rPr>
      <w:i/>
      <w:iCs/>
      <w:color w:val="5B9BD5"/>
    </w:rPr>
  </w:style>
  <w:style w:type="paragraph" w:customStyle="1" w:styleId="Mcnh">
    <w:name w:val="Mặc định"/>
    <w:rsid w:val="00130D1D"/>
    <w:rPr>
      <w:rFonts w:ascii="Helvetica Neue" w:eastAsia="Arial Unicode MS" w:hAnsi="Helvetica Neue" w:cs="Arial Unicode MS"/>
      <w:color w:val="000000"/>
      <w:sz w:val="22"/>
      <w:szCs w:val="22"/>
    </w:rPr>
  </w:style>
  <w:style w:type="paragraph" w:styleId="Footer">
    <w:name w:val="footer"/>
    <w:basedOn w:val="Normal"/>
    <w:link w:val="FooterChar"/>
    <w:uiPriority w:val="99"/>
    <w:unhideWhenUsed/>
    <w:rsid w:val="00130D1D"/>
    <w:pPr>
      <w:tabs>
        <w:tab w:val="center" w:pos="4680"/>
        <w:tab w:val="right" w:pos="9360"/>
      </w:tabs>
    </w:pPr>
    <w:rPr>
      <w:lang w:val="x-none" w:eastAsia="x-none"/>
    </w:rPr>
  </w:style>
  <w:style w:type="character" w:customStyle="1" w:styleId="FooterChar">
    <w:name w:val="Footer Char"/>
    <w:link w:val="Footer"/>
    <w:uiPriority w:val="99"/>
    <w:rsid w:val="00130D1D"/>
    <w:rPr>
      <w:rFonts w:ascii="Times New Roman" w:eastAsia="Times New Roman" w:hAnsi="Times New Roman" w:cs="Times New Roman"/>
      <w:sz w:val="28"/>
      <w:szCs w:val="28"/>
      <w:lang w:val="x-none" w:eastAsia="x-none"/>
    </w:rPr>
  </w:style>
  <w:style w:type="table" w:styleId="TableGrid">
    <w:name w:val="Table Grid"/>
    <w:basedOn w:val="TableNormal"/>
    <w:uiPriority w:val="39"/>
    <w:rsid w:val="000C1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C7962"/>
    <w:rPr>
      <w:sz w:val="16"/>
      <w:szCs w:val="16"/>
    </w:rPr>
  </w:style>
  <w:style w:type="paragraph" w:styleId="CommentText">
    <w:name w:val="annotation text"/>
    <w:basedOn w:val="Normal"/>
    <w:link w:val="CommentTextChar"/>
    <w:uiPriority w:val="99"/>
    <w:semiHidden/>
    <w:unhideWhenUsed/>
    <w:rsid w:val="007C7962"/>
    <w:rPr>
      <w:sz w:val="20"/>
      <w:szCs w:val="20"/>
    </w:rPr>
  </w:style>
  <w:style w:type="character" w:customStyle="1" w:styleId="CommentTextChar">
    <w:name w:val="Comment Text Char"/>
    <w:link w:val="CommentText"/>
    <w:uiPriority w:val="99"/>
    <w:semiHidden/>
    <w:rsid w:val="007C79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7962"/>
    <w:rPr>
      <w:b/>
      <w:bCs/>
    </w:rPr>
  </w:style>
  <w:style w:type="character" w:customStyle="1" w:styleId="CommentSubjectChar">
    <w:name w:val="Comment Subject Char"/>
    <w:link w:val="CommentSubject"/>
    <w:uiPriority w:val="99"/>
    <w:semiHidden/>
    <w:rsid w:val="007C79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7962"/>
    <w:rPr>
      <w:rFonts w:ascii="Segoe UI" w:hAnsi="Segoe UI" w:cs="Segoe UI"/>
      <w:sz w:val="18"/>
      <w:szCs w:val="18"/>
    </w:rPr>
  </w:style>
  <w:style w:type="character" w:customStyle="1" w:styleId="BalloonTextChar">
    <w:name w:val="Balloon Text Char"/>
    <w:link w:val="BalloonText"/>
    <w:uiPriority w:val="99"/>
    <w:semiHidden/>
    <w:rsid w:val="007C7962"/>
    <w:rPr>
      <w:rFonts w:ascii="Segoe UI" w:eastAsia="Times New Roman" w:hAnsi="Segoe UI" w:cs="Segoe UI"/>
      <w:sz w:val="18"/>
      <w:szCs w:val="18"/>
    </w:rPr>
  </w:style>
  <w:style w:type="paragraph" w:styleId="Revision">
    <w:name w:val="Revision"/>
    <w:hidden/>
    <w:uiPriority w:val="99"/>
    <w:semiHidden/>
    <w:rsid w:val="00AD4E06"/>
    <w:rPr>
      <w:rFonts w:ascii="Times New Roman" w:eastAsia="Times New Roman" w:hAnsi="Times New Roman"/>
      <w:sz w:val="28"/>
      <w:szCs w:val="28"/>
    </w:rPr>
  </w:style>
  <w:style w:type="paragraph" w:customStyle="1" w:styleId="FootnotetextChar1">
    <w:name w:val="Footnote text Char1"/>
    <w:basedOn w:val="Normal"/>
    <w:uiPriority w:val="99"/>
    <w:qFormat/>
    <w:rsid w:val="00781311"/>
    <w:pPr>
      <w:spacing w:after="160" w:line="240" w:lineRule="exact"/>
    </w:pPr>
    <w:rPr>
      <w:rFonts w:eastAsia="Calibri"/>
      <w:sz w:val="20"/>
      <w:szCs w:val="20"/>
      <w:vertAlign w:val="superscript"/>
      <w:lang w:val="en-GB" w:eastAsia="en-GB"/>
    </w:rPr>
  </w:style>
  <w:style w:type="paragraph" w:styleId="ListParagraph">
    <w:name w:val="List Paragraph"/>
    <w:basedOn w:val="Normal"/>
    <w:uiPriority w:val="34"/>
    <w:qFormat/>
    <w:rsid w:val="00153605"/>
    <w:pPr>
      <w:ind w:left="720"/>
      <w:contextualSpacing/>
    </w:pPr>
  </w:style>
  <w:style w:type="character" w:styleId="Strong">
    <w:name w:val="Strong"/>
    <w:uiPriority w:val="22"/>
    <w:qFormat/>
    <w:rsid w:val="00AB1CE5"/>
    <w:rPr>
      <w:b/>
      <w:bCs/>
    </w:rPr>
  </w:style>
  <w:style w:type="character" w:styleId="Hyperlink">
    <w:name w:val="Hyperlink"/>
    <w:uiPriority w:val="99"/>
    <w:unhideWhenUsed/>
    <w:rsid w:val="005B0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46F9F-D534-4ABB-B765-7DEFFABB4F11}">
  <ds:schemaRefs>
    <ds:schemaRef ds:uri="http://schemas.openxmlformats.org/officeDocument/2006/bibliography"/>
  </ds:schemaRefs>
</ds:datastoreItem>
</file>

<file path=customXml/itemProps2.xml><?xml version="1.0" encoding="utf-8"?>
<ds:datastoreItem xmlns:ds="http://schemas.openxmlformats.org/officeDocument/2006/customXml" ds:itemID="{ECADB2C6-7CB6-4C6A-9737-BA5DA980AA07}"/>
</file>

<file path=customXml/itemProps3.xml><?xml version="1.0" encoding="utf-8"?>
<ds:datastoreItem xmlns:ds="http://schemas.openxmlformats.org/officeDocument/2006/customXml" ds:itemID="{D024B07A-A9A9-4D61-8B21-6F0B5272492C}"/>
</file>

<file path=customXml/itemProps4.xml><?xml version="1.0" encoding="utf-8"?>
<ds:datastoreItem xmlns:ds="http://schemas.openxmlformats.org/officeDocument/2006/customXml" ds:itemID="{5B3BF933-0D80-4646-863C-2F4F3A83C2FD}"/>
</file>

<file path=docProps/app.xml><?xml version="1.0" encoding="utf-8"?>
<Properties xmlns="http://schemas.openxmlformats.org/officeDocument/2006/extended-properties" xmlns:vt="http://schemas.openxmlformats.org/officeDocument/2006/docPropsVTypes">
  <Template>Normal</Template>
  <TotalTime>52</TotalTime>
  <Pages>1</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Nguyen Thi Thu</cp:lastModifiedBy>
  <cp:revision>15</cp:revision>
  <cp:lastPrinted>2023-09-07T07:31:00Z</cp:lastPrinted>
  <dcterms:created xsi:type="dcterms:W3CDTF">2024-09-10T12:37:00Z</dcterms:created>
  <dcterms:modified xsi:type="dcterms:W3CDTF">2024-09-11T07:23:00Z</dcterms:modified>
</cp:coreProperties>
</file>